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after="0"/>
        <w:ind w:right="2"/>
        <w:jc w:val="both"/>
        <w:textAlignment w:val="baseline"/>
        <w:outlineLvl w:val="0"/>
        <w:rPr>
          <w:rFonts w:ascii="Arial" w:hAnsi="Arial" w:eastAsia="Batang" w:cs="Arial"/>
          <w:b/>
          <w:bCs/>
          <w:sz w:val="24"/>
          <w:szCs w:val="24"/>
          <w:lang w:val="en-US" w:eastAsia="zh-CN"/>
        </w:rPr>
      </w:pPr>
      <w:bookmarkStart w:id="0" w:name="OLE_LINK33"/>
      <w:bookmarkStart w:id="1" w:name="OLE_LINK13"/>
      <w:bookmarkStart w:id="2" w:name="OLE_LINK34"/>
      <w:bookmarkStart w:id="3" w:name="OLE_LINK12"/>
      <w:r>
        <w:rPr>
          <w:rFonts w:ascii="Arial" w:hAnsi="Arial" w:eastAsia="Batang" w:cs="Arial"/>
          <w:b/>
          <w:bCs/>
          <w:sz w:val="24"/>
          <w:szCs w:val="24"/>
          <w:lang w:val="en-US" w:eastAsia="zh-CN"/>
        </w:rPr>
        <w:t>3GPP TSG RAN WG1 #11</w:t>
      </w:r>
      <w:r>
        <w:rPr>
          <w:rFonts w:ascii="Arial" w:hAnsi="Arial" w:eastAsia="Batang" w:cs="Arial"/>
          <w:b/>
          <w:bCs/>
          <w:sz w:val="24"/>
          <w:szCs w:val="24"/>
          <w:lang w:val="en-US" w:eastAsia="zh-CN"/>
        </w:rPr>
        <w:tab/>
      </w:r>
      <w:r>
        <w:rPr>
          <w:rFonts w:hint="eastAsia" w:ascii="Arial" w:hAnsi="Arial" w:eastAsia="Batang" w:cs="Arial"/>
          <w:b/>
          <w:bCs/>
          <w:sz w:val="24"/>
          <w:szCs w:val="24"/>
          <w:lang w:val="en-US" w:eastAsia="zh-CN"/>
        </w:rPr>
        <w:t>3</w:t>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hint="eastAsia" w:ascii="Arial" w:hAnsi="Arial" w:eastAsia="Batang" w:cs="Arial"/>
          <w:b/>
          <w:bCs/>
          <w:sz w:val="24"/>
          <w:szCs w:val="24"/>
          <w:lang w:val="en-US" w:eastAsia="zh-CN"/>
        </w:rPr>
        <w:t xml:space="preserve">            </w:t>
      </w:r>
      <w:r>
        <w:rPr>
          <w:rFonts w:ascii="Arial" w:hAnsi="Arial" w:eastAsia="Batang" w:cs="Arial"/>
          <w:b/>
          <w:bCs/>
          <w:sz w:val="24"/>
          <w:szCs w:val="24"/>
          <w:lang w:val="en-US" w:eastAsia="zh-CN"/>
        </w:rPr>
        <w:t>R1-2304526</w:t>
      </w:r>
    </w:p>
    <w:p>
      <w:pPr>
        <w:overflowPunct w:val="0"/>
        <w:autoSpaceDE w:val="0"/>
        <w:autoSpaceDN w:val="0"/>
        <w:adjustRightInd w:val="0"/>
        <w:spacing w:after="0"/>
        <w:ind w:right="2"/>
        <w:jc w:val="both"/>
        <w:textAlignment w:val="baseline"/>
        <w:outlineLvl w:val="0"/>
        <w:rPr>
          <w:rFonts w:ascii="Arial" w:hAnsi="Arial" w:eastAsia="Batang" w:cs="Arial"/>
          <w:b/>
          <w:bCs/>
          <w:sz w:val="24"/>
          <w:szCs w:val="24"/>
          <w:lang w:val="en-US" w:eastAsia="zh-CN"/>
        </w:rPr>
      </w:pPr>
      <w:r>
        <w:rPr>
          <w:rFonts w:hint="eastAsia" w:ascii="Arial" w:hAnsi="Arial" w:eastAsia="Batang" w:cs="Arial"/>
          <w:b/>
          <w:bCs/>
          <w:sz w:val="24"/>
          <w:szCs w:val="24"/>
          <w:lang w:val="en-US" w:eastAsia="zh-CN"/>
        </w:rPr>
        <w:t>Incheon,</w:t>
      </w:r>
      <w:r>
        <w:rPr>
          <w:rFonts w:ascii="Arial" w:hAnsi="Arial" w:eastAsia="Batang" w:cs="Arial"/>
          <w:b/>
          <w:bCs/>
          <w:sz w:val="24"/>
          <w:szCs w:val="24"/>
          <w:lang w:val="en-US" w:eastAsia="zh-CN"/>
        </w:rPr>
        <w:t xml:space="preserve"> </w:t>
      </w:r>
      <w:r>
        <w:rPr>
          <w:rFonts w:hint="eastAsia" w:ascii="Arial" w:hAnsi="Arial" w:eastAsia="Batang" w:cs="Arial"/>
          <w:b/>
          <w:bCs/>
          <w:sz w:val="24"/>
          <w:szCs w:val="24"/>
          <w:lang w:val="en-US" w:eastAsia="zh-CN"/>
        </w:rPr>
        <w:t>Korea, MAY</w:t>
      </w:r>
      <w:r>
        <w:rPr>
          <w:rFonts w:ascii="Arial" w:hAnsi="Arial" w:eastAsia="Batang" w:cs="Arial"/>
          <w:b/>
          <w:bCs/>
          <w:sz w:val="24"/>
          <w:szCs w:val="24"/>
          <w:lang w:val="en-US" w:eastAsia="zh-CN"/>
        </w:rPr>
        <w:t xml:space="preserve"> </w:t>
      </w:r>
      <w:r>
        <w:rPr>
          <w:rFonts w:hint="eastAsia" w:ascii="Arial" w:hAnsi="Arial" w:eastAsia="Batang" w:cs="Arial"/>
          <w:b/>
          <w:bCs/>
          <w:sz w:val="24"/>
          <w:szCs w:val="24"/>
          <w:lang w:val="en-US" w:eastAsia="zh-CN"/>
        </w:rPr>
        <w:t>22</w:t>
      </w:r>
      <w:r>
        <w:rPr>
          <w:rFonts w:hint="eastAsia" w:ascii="Arial" w:hAnsi="Arial" w:eastAsia="Batang" w:cs="Arial"/>
          <w:b/>
          <w:bCs/>
          <w:sz w:val="24"/>
          <w:szCs w:val="24"/>
          <w:vertAlign w:val="superscript"/>
          <w:lang w:val="en-US" w:eastAsia="zh-CN"/>
        </w:rPr>
        <w:t>th</w:t>
      </w:r>
      <w:r>
        <w:rPr>
          <w:rFonts w:hint="eastAsia" w:ascii="Arial" w:hAnsi="Arial" w:eastAsia="Batang" w:cs="Arial"/>
          <w:b/>
          <w:bCs/>
          <w:sz w:val="24"/>
          <w:szCs w:val="24"/>
          <w:lang w:val="en-US" w:eastAsia="zh-CN"/>
        </w:rPr>
        <w:t>- 26</w:t>
      </w:r>
      <w:r>
        <w:rPr>
          <w:rFonts w:hint="eastAsia" w:ascii="Arial" w:hAnsi="Arial" w:eastAsia="Batang" w:cs="Arial"/>
          <w:b/>
          <w:bCs/>
          <w:sz w:val="24"/>
          <w:szCs w:val="24"/>
          <w:vertAlign w:val="superscript"/>
          <w:lang w:val="en-US" w:eastAsia="zh-CN"/>
        </w:rPr>
        <w:t>th</w:t>
      </w:r>
      <w:r>
        <w:rPr>
          <w:rFonts w:hint="eastAsia" w:ascii="Arial" w:hAnsi="Arial" w:eastAsia="Batang" w:cs="Arial"/>
          <w:b/>
          <w:bCs/>
          <w:sz w:val="24"/>
          <w:szCs w:val="24"/>
          <w:lang w:val="en-US" w:eastAsia="zh-CN"/>
        </w:rPr>
        <w:t>,</w:t>
      </w:r>
      <w:r>
        <w:rPr>
          <w:rFonts w:ascii="Arial" w:hAnsi="Arial" w:eastAsia="Batang" w:cs="Arial"/>
          <w:b/>
          <w:bCs/>
          <w:sz w:val="24"/>
          <w:szCs w:val="24"/>
          <w:lang w:val="en-US" w:eastAsia="zh-CN"/>
        </w:rPr>
        <w:t xml:space="preserve"> </w:t>
      </w:r>
      <w:r>
        <w:rPr>
          <w:rFonts w:hint="eastAsia" w:ascii="Arial" w:hAnsi="Arial" w:eastAsia="Batang" w:cs="Arial"/>
          <w:b/>
          <w:bCs/>
          <w:sz w:val="24"/>
          <w:szCs w:val="24"/>
          <w:lang w:val="en-US" w:eastAsia="zh-CN"/>
        </w:rPr>
        <w:t>2023</w:t>
      </w:r>
    </w:p>
    <w:p>
      <w:pPr>
        <w:tabs>
          <w:tab w:val="center" w:pos="4536"/>
          <w:tab w:val="right" w:pos="9072"/>
        </w:tabs>
        <w:spacing w:after="120"/>
        <w:jc w:val="both"/>
        <w:rPr>
          <w:rFonts w:ascii="Arial" w:hAnsi="Arial" w:eastAsia="MS Mincho" w:cs="Arial"/>
          <w:b/>
          <w:bCs/>
          <w:sz w:val="24"/>
          <w:szCs w:val="24"/>
          <w:lang w:val="en-US" w:eastAsia="ja-JP"/>
        </w:rPr>
      </w:pPr>
    </w:p>
    <w:bookmarkEnd w:id="0"/>
    <w:bookmarkEnd w:id="1"/>
    <w:bookmarkEnd w:id="2"/>
    <w:bookmarkEnd w:id="3"/>
    <w:p>
      <w:pPr>
        <w:tabs>
          <w:tab w:val="left" w:pos="1985"/>
        </w:tabs>
        <w:spacing w:after="0"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hint="eastAsia" w:ascii="Arial" w:hAnsi="Arial" w:eastAsia="宋体"/>
          <w:b/>
          <w:kern w:val="2"/>
          <w:sz w:val="24"/>
          <w:szCs w:val="24"/>
          <w:lang w:val="en-US" w:eastAsia="zh-CN"/>
        </w:rPr>
        <w:t>Discussion on further UE complexity reduction</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 Sanechips</w:t>
      </w:r>
    </w:p>
    <w:p>
      <w:pPr>
        <w:tabs>
          <w:tab w:val="left" w:pos="1985"/>
        </w:tabs>
        <w:spacing w:after="0" w:line="276" w:lineRule="auto"/>
        <w:jc w:val="both"/>
        <w:outlineLvl w:val="0"/>
        <w:rPr>
          <w:rFonts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9.6.1</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2"/>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jc w:val="both"/>
        <w:rPr>
          <w:rFonts w:eastAsia="宋体"/>
          <w:kern w:val="2"/>
          <w:lang w:val="en-US" w:eastAsia="zh-CN"/>
        </w:rPr>
      </w:pPr>
      <w:r>
        <w:rPr>
          <w:rFonts w:hint="eastAsia" w:eastAsia="宋体"/>
          <w:kern w:val="2"/>
          <w:lang w:val="en-US" w:eastAsia="zh-CN"/>
        </w:rPr>
        <w:t xml:space="preserve">In RAN1#112bis meeting, UE BB bandwidth reduction and </w:t>
      </w:r>
      <w:r>
        <w:rPr>
          <w:rFonts w:hint="eastAsia" w:eastAsia="宋体"/>
          <w:kern w:val="2"/>
          <w:lang w:val="en-US" w:eastAsia="ja-JP"/>
        </w:rPr>
        <w:t>peak data rate reduction</w:t>
      </w:r>
      <w:r>
        <w:rPr>
          <w:rFonts w:hint="eastAsia" w:eastAsia="宋体"/>
          <w:kern w:val="2"/>
          <w:lang w:val="en-US" w:eastAsia="zh-CN"/>
        </w:rPr>
        <w:t xml:space="preserve"> were further discussed for Rel-18 RedCap UEs. And the relevant agreements can be summarized as below [1]:</w:t>
      </w:r>
    </w:p>
    <w:p>
      <w:pPr>
        <w:numPr>
          <w:ilvl w:val="0"/>
          <w:numId w:val="3"/>
        </w:numPr>
        <w:spacing w:after="60"/>
        <w:jc w:val="both"/>
        <w:rPr>
          <w:rFonts w:eastAsia="宋体"/>
          <w:kern w:val="2"/>
          <w:lang w:val="en-US" w:eastAsia="zh-CN"/>
        </w:rPr>
      </w:pPr>
      <w:r>
        <w:rPr>
          <w:rFonts w:hint="eastAsia" w:eastAsia="宋体"/>
          <w:kern w:val="2"/>
          <w:lang w:val="en-US" w:eastAsia="zh-CN"/>
        </w:rPr>
        <w:t>Confirm the following working assumption:</w:t>
      </w:r>
      <w:bookmarkStart w:id="4" w:name="OLE_LINK3"/>
    </w:p>
    <w:p>
      <w:pPr>
        <w:numPr>
          <w:ilvl w:val="0"/>
          <w:numId w:val="4"/>
        </w:numPr>
        <w:spacing w:after="60"/>
        <w:jc w:val="both"/>
        <w:rPr>
          <w:rFonts w:eastAsiaTheme="minorEastAsia"/>
          <w:lang w:val="en-US" w:eastAsia="zh-CN"/>
        </w:rPr>
      </w:pPr>
      <w:r>
        <w:rPr>
          <w:rFonts w:hint="eastAsia" w:eastAsia="宋体"/>
          <w:kern w:val="2"/>
          <w:lang w:val="en-US" w:eastAsia="zh-CN"/>
        </w:rPr>
        <w:t xml:space="preserve">For UE BB complexity reduction, a UE is able to receive a Msg4 PDSCH resource allocation spanning a bandwidth of more than ~5 MHz per slot. </w:t>
      </w:r>
    </w:p>
    <w:p>
      <w:pPr>
        <w:numPr>
          <w:ilvl w:val="1"/>
          <w:numId w:val="4"/>
        </w:numPr>
        <w:ind w:left="1071" w:hanging="363"/>
        <w:jc w:val="both"/>
        <w:rPr>
          <w:rFonts w:eastAsiaTheme="minorEastAsia"/>
          <w:lang w:val="en-US" w:eastAsia="zh-CN"/>
        </w:rPr>
      </w:pPr>
      <w:r>
        <w:rPr>
          <w:rFonts w:hint="eastAsia" w:eastAsiaTheme="minorEastAsia"/>
          <w:lang w:val="en-US" w:eastAsia="zh-CN"/>
        </w:rPr>
        <w:t>The UE is not required to process a Msg4 PDSCH with a larger number of PRBs than 25 PRBs for 15 kHz SCS and 12 PRBs for 30 kHz SCS.</w:t>
      </w:r>
    </w:p>
    <w:p>
      <w:pPr>
        <w:numPr>
          <w:ilvl w:val="0"/>
          <w:numId w:val="3"/>
        </w:numPr>
        <w:spacing w:after="60"/>
        <w:jc w:val="both"/>
        <w:rPr>
          <w:rFonts w:eastAsia="宋体"/>
          <w:kern w:val="2"/>
          <w:lang w:val="en-US" w:eastAsia="zh-CN"/>
        </w:rPr>
      </w:pPr>
      <w:r>
        <w:rPr>
          <w:rFonts w:hint="eastAsia" w:eastAsia="宋体"/>
          <w:kern w:val="2"/>
          <w:lang w:val="en-US" w:eastAsia="zh-CN"/>
        </w:rPr>
        <w:t>Update the agreements for SI PDSCH with the clarification as follows:</w:t>
      </w:r>
    </w:p>
    <w:p>
      <w:pPr>
        <w:numPr>
          <w:ilvl w:val="0"/>
          <w:numId w:val="4"/>
        </w:numPr>
        <w:spacing w:after="60"/>
        <w:jc w:val="both"/>
        <w:rPr>
          <w:rFonts w:eastAsia="宋体"/>
          <w:kern w:val="2"/>
          <w:lang w:val="en-US" w:eastAsia="zh-CN"/>
        </w:rPr>
      </w:pPr>
      <w:r>
        <w:rPr>
          <w:rFonts w:hint="eastAsia" w:eastAsia="宋体"/>
          <w:kern w:val="2"/>
          <w:lang w:val="en-US" w:eastAsia="zh-CN"/>
        </w:rPr>
        <w:t>For UE BB bandwidth reduction, for SIB1 (PDSCH),</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Allow the scheduling of SIB1 to be larger than 5 MHz (as in legacy operation). The scheduling of SIB1 PDSCH is allowed to be larger than 25 PRBs for 15 kHz SCS and 12 PRBs for 30 kHz SCS.</w:t>
      </w:r>
    </w:p>
    <w:p>
      <w:pPr>
        <w:numPr>
          <w:ilvl w:val="0"/>
          <w:numId w:val="4"/>
        </w:numPr>
        <w:spacing w:after="60"/>
        <w:jc w:val="both"/>
        <w:rPr>
          <w:rFonts w:eastAsia="宋体"/>
          <w:kern w:val="2"/>
          <w:lang w:val="en-US" w:eastAsia="zh-CN"/>
        </w:rPr>
      </w:pPr>
      <w:r>
        <w:rPr>
          <w:rFonts w:hint="eastAsia" w:eastAsia="宋体"/>
          <w:kern w:val="2"/>
          <w:lang w:val="en-US" w:eastAsia="zh-CN"/>
        </w:rPr>
        <w:t>For UE BB bandwidth reduction, for broadcast OSI (PDSCH),</w:t>
      </w:r>
    </w:p>
    <w:p>
      <w:pPr>
        <w:numPr>
          <w:ilvl w:val="1"/>
          <w:numId w:val="4"/>
        </w:numPr>
        <w:ind w:left="1071" w:hanging="363"/>
        <w:jc w:val="both"/>
        <w:rPr>
          <w:rFonts w:eastAsiaTheme="minorEastAsia"/>
          <w:lang w:val="en-US" w:eastAsia="zh-CN"/>
        </w:rPr>
      </w:pPr>
      <w:r>
        <w:rPr>
          <w:rFonts w:hint="eastAsia" w:eastAsiaTheme="minorEastAsia"/>
          <w:lang w:val="en-US" w:eastAsia="zh-CN"/>
        </w:rPr>
        <w:t>Allow the scheduling of broadcast OSI (PDSCH) to be larger than 5 MHz (as in legacy operation). The scheduling of OSI PDSCH is allowed to be larger than 25 PRBs for 15 kHz SCS and 12 PRBs for 30 kHz SCS.</w:t>
      </w:r>
    </w:p>
    <w:p>
      <w:pPr>
        <w:numPr>
          <w:ilvl w:val="0"/>
          <w:numId w:val="3"/>
        </w:numPr>
        <w:spacing w:after="60"/>
        <w:jc w:val="both"/>
        <w:rPr>
          <w:rFonts w:eastAsia="宋体"/>
          <w:kern w:val="2"/>
          <w:lang w:val="en-US" w:eastAsia="zh-CN"/>
        </w:rPr>
      </w:pPr>
      <w:r>
        <w:rPr>
          <w:rFonts w:hint="eastAsia" w:eastAsia="宋体"/>
          <w:kern w:val="2"/>
          <w:lang w:val="en-US" w:eastAsia="zh-CN"/>
        </w:rPr>
        <w:t>Down-select one among the following options in RAN1#113:</w:t>
      </w:r>
    </w:p>
    <w:p>
      <w:pPr>
        <w:numPr>
          <w:ilvl w:val="0"/>
          <w:numId w:val="4"/>
        </w:numPr>
        <w:spacing w:after="60"/>
        <w:jc w:val="both"/>
        <w:rPr>
          <w:rFonts w:eastAsia="宋体"/>
          <w:kern w:val="2"/>
          <w:lang w:val="en-US" w:eastAsia="zh-CN"/>
        </w:rPr>
      </w:pPr>
      <w:r>
        <w:rPr>
          <w:rFonts w:hint="eastAsia" w:eastAsia="宋体"/>
          <w:kern w:val="2"/>
          <w:lang w:val="en-US" w:eastAsia="zh-CN"/>
        </w:rPr>
        <w:t>Option 1:</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For the “FFS: value(s) of X”,</w:t>
      </w:r>
    </w:p>
    <w:p>
      <w:pPr>
        <w:numPr>
          <w:ilvl w:val="2"/>
          <w:numId w:val="4"/>
        </w:numPr>
        <w:spacing w:after="60"/>
        <w:ind w:left="1491" w:hanging="363"/>
        <w:jc w:val="both"/>
        <w:rPr>
          <w:rFonts w:eastAsiaTheme="minorEastAsia"/>
          <w:lang w:val="en-US" w:eastAsia="zh-CN"/>
        </w:rPr>
      </w:pPr>
      <w:r>
        <w:rPr>
          <w:rFonts w:hint="eastAsia" w:eastAsiaTheme="minorEastAsia"/>
          <w:lang w:val="en-US" w:eastAsia="zh-CN"/>
        </w:rPr>
        <w:t>X = 0.5/0.25 ms for 15/30 kHz SCS</w:t>
      </w:r>
    </w:p>
    <w:p>
      <w:pPr>
        <w:numPr>
          <w:ilvl w:val="2"/>
          <w:numId w:val="4"/>
        </w:numPr>
        <w:spacing w:after="60"/>
        <w:ind w:left="1491" w:hanging="363"/>
        <w:jc w:val="both"/>
        <w:rPr>
          <w:rFonts w:eastAsiaTheme="minorEastAsia"/>
          <w:lang w:val="en-US" w:eastAsia="zh-CN"/>
        </w:rPr>
      </w:pPr>
      <w:r>
        <w:rPr>
          <w:rFonts w:hint="eastAsia" w:eastAsiaTheme="minorEastAsia"/>
          <w:lang w:val="en-US" w:eastAsia="zh-CN"/>
        </w:rPr>
        <w:t>Note: Legacy default TDRA table and Δ are reused.</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A network-configurable additional separate early indication in Msg1 for Rel-18 eRedCap UEs is not supported.</w:t>
      </w:r>
    </w:p>
    <w:p>
      <w:pPr>
        <w:numPr>
          <w:ilvl w:val="2"/>
          <w:numId w:val="4"/>
        </w:numPr>
        <w:spacing w:after="60"/>
        <w:ind w:left="1440" w:hanging="312"/>
        <w:jc w:val="both"/>
        <w:rPr>
          <w:rFonts w:eastAsiaTheme="minorEastAsia"/>
          <w:lang w:val="en-US" w:eastAsia="zh-CN"/>
        </w:rPr>
      </w:pPr>
      <w:r>
        <w:rPr>
          <w:rFonts w:hint="eastAsia" w:eastAsiaTheme="minorEastAsia"/>
          <w:lang w:val="en-US" w:eastAsia="zh-CN"/>
        </w:rPr>
        <w:t>When Msg1 indication for Rel-17 RedCap UEs is configured, it is used by Rel-18 eRedCap UEs (with or without UE BB bandwidth reduction).</w:t>
      </w:r>
    </w:p>
    <w:p>
      <w:pPr>
        <w:numPr>
          <w:ilvl w:val="0"/>
          <w:numId w:val="4"/>
        </w:numPr>
        <w:spacing w:after="60"/>
        <w:jc w:val="both"/>
        <w:rPr>
          <w:rFonts w:eastAsia="宋体"/>
          <w:kern w:val="2"/>
          <w:lang w:val="en-US" w:eastAsia="zh-CN"/>
        </w:rPr>
      </w:pPr>
      <w:r>
        <w:rPr>
          <w:rFonts w:hint="eastAsia" w:eastAsia="宋体"/>
          <w:kern w:val="2"/>
          <w:lang w:val="en-US" w:eastAsia="zh-CN"/>
        </w:rPr>
        <w:t>Option 2:</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For the “FFS: value(s) of X”,</w:t>
      </w:r>
    </w:p>
    <w:p>
      <w:pPr>
        <w:numPr>
          <w:ilvl w:val="2"/>
          <w:numId w:val="4"/>
        </w:numPr>
        <w:spacing w:after="60"/>
        <w:ind w:left="1440" w:hanging="312"/>
        <w:jc w:val="both"/>
        <w:rPr>
          <w:rFonts w:eastAsiaTheme="minorEastAsia"/>
          <w:lang w:val="en-US" w:eastAsia="zh-CN"/>
        </w:rPr>
      </w:pPr>
      <w:r>
        <w:rPr>
          <w:rFonts w:hint="eastAsia" w:eastAsiaTheme="minorEastAsia"/>
          <w:lang w:val="en-US" w:eastAsia="zh-CN"/>
        </w:rPr>
        <w:t>X = 1/0.5 ms for 15/30 kHz SCS</w:t>
      </w:r>
    </w:p>
    <w:p>
      <w:pPr>
        <w:numPr>
          <w:ilvl w:val="2"/>
          <w:numId w:val="4"/>
        </w:numPr>
        <w:spacing w:after="60"/>
        <w:ind w:left="1440" w:hanging="312"/>
        <w:jc w:val="both"/>
        <w:rPr>
          <w:rFonts w:eastAsiaTheme="minorEastAsia"/>
          <w:lang w:val="en-US" w:eastAsia="zh-CN"/>
        </w:rPr>
      </w:pPr>
      <w:r>
        <w:rPr>
          <w:rFonts w:hint="eastAsia" w:eastAsiaTheme="minorEastAsia"/>
          <w:lang w:val="en-US" w:eastAsia="zh-CN"/>
        </w:rPr>
        <w:t>Note: Legacy default TDRA table and Δ are reused.</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A network-configurable additional separate early indication in Msg1 for Rel-18 eRedCap UEs is not supported.</w:t>
      </w:r>
    </w:p>
    <w:p>
      <w:pPr>
        <w:numPr>
          <w:ilvl w:val="2"/>
          <w:numId w:val="4"/>
        </w:numPr>
        <w:spacing w:after="60"/>
        <w:ind w:left="1440" w:hanging="312"/>
        <w:jc w:val="both"/>
        <w:rPr>
          <w:rFonts w:eastAsiaTheme="minorEastAsia"/>
          <w:lang w:val="en-US" w:eastAsia="zh-CN"/>
        </w:rPr>
      </w:pPr>
      <w:r>
        <w:rPr>
          <w:rFonts w:hint="eastAsia" w:eastAsiaTheme="minorEastAsia"/>
          <w:lang w:val="en-US" w:eastAsia="zh-CN"/>
        </w:rPr>
        <w:t>When Msg1 indication for Rel-17 RedCap UEs is configured, it is used by Rel-18 eRedCap UEs (with or without UE BB bandwidth reduction).</w:t>
      </w:r>
    </w:p>
    <w:p>
      <w:pPr>
        <w:numPr>
          <w:ilvl w:val="0"/>
          <w:numId w:val="4"/>
        </w:numPr>
        <w:spacing w:after="60"/>
        <w:jc w:val="both"/>
        <w:rPr>
          <w:rFonts w:eastAsia="宋体"/>
          <w:kern w:val="2"/>
          <w:lang w:val="en-US" w:eastAsia="zh-CN"/>
        </w:rPr>
      </w:pPr>
      <w:bookmarkStart w:id="5" w:name="OLE_LINK11"/>
      <w:r>
        <w:rPr>
          <w:rFonts w:hint="eastAsia" w:eastAsia="宋体"/>
          <w:kern w:val="2"/>
          <w:lang w:val="en-US" w:eastAsia="zh-CN"/>
        </w:rPr>
        <w:t>Option 3:</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For the “FFS: value(s) of X”,</w:t>
      </w:r>
    </w:p>
    <w:p>
      <w:pPr>
        <w:numPr>
          <w:ilvl w:val="2"/>
          <w:numId w:val="4"/>
        </w:numPr>
        <w:spacing w:after="60"/>
        <w:ind w:left="1440" w:hanging="312"/>
        <w:jc w:val="both"/>
        <w:rPr>
          <w:rFonts w:eastAsiaTheme="minorEastAsia"/>
          <w:lang w:val="en-US" w:eastAsia="zh-CN"/>
        </w:rPr>
      </w:pPr>
      <w:r>
        <w:rPr>
          <w:rFonts w:hint="eastAsia" w:eastAsiaTheme="minorEastAsia"/>
          <w:lang w:val="en-US" w:eastAsia="zh-CN"/>
        </w:rPr>
        <w:t>X = 1/0.5 ms for 15/30 kHz SCS</w:t>
      </w:r>
    </w:p>
    <w:p>
      <w:pPr>
        <w:numPr>
          <w:ilvl w:val="2"/>
          <w:numId w:val="4"/>
        </w:numPr>
        <w:spacing w:after="60"/>
        <w:ind w:left="1440" w:hanging="312"/>
        <w:jc w:val="both"/>
        <w:rPr>
          <w:rFonts w:eastAsiaTheme="minorEastAsia"/>
          <w:lang w:val="en-US" w:eastAsia="zh-CN"/>
        </w:rPr>
      </w:pPr>
      <w:r>
        <w:rPr>
          <w:rFonts w:hint="eastAsia" w:eastAsiaTheme="minorEastAsia"/>
          <w:lang w:val="en-US" w:eastAsia="zh-CN"/>
        </w:rPr>
        <w:t>FFS: Whether legacy default TDRA table and Δ are reused.</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A network-configurable additional separate early indication in Msg1 for Rel-18 eRedCap UEs is supported.</w:t>
      </w:r>
    </w:p>
    <w:p>
      <w:pPr>
        <w:numPr>
          <w:ilvl w:val="2"/>
          <w:numId w:val="4"/>
        </w:numPr>
        <w:spacing w:after="60"/>
        <w:ind w:left="1440" w:hanging="312"/>
        <w:jc w:val="both"/>
        <w:rPr>
          <w:rFonts w:eastAsiaTheme="minorEastAsia"/>
          <w:lang w:val="en-US" w:eastAsia="zh-CN"/>
        </w:rPr>
      </w:pPr>
      <w:r>
        <w:rPr>
          <w:rFonts w:hint="eastAsia" w:eastAsiaTheme="minorEastAsia"/>
          <w:lang w:val="en-US" w:eastAsia="zh-CN"/>
        </w:rPr>
        <w:t>When Msg1 indication for Rel-18 eRedCap UEs is configured, it is used by Rel-18 eRedCap UEs (with or without UE BB bandwidth reduction).</w:t>
      </w:r>
    </w:p>
    <w:bookmarkEnd w:id="5"/>
    <w:p>
      <w:pPr>
        <w:numPr>
          <w:ilvl w:val="0"/>
          <w:numId w:val="4"/>
        </w:numPr>
        <w:spacing w:after="60"/>
        <w:jc w:val="both"/>
        <w:rPr>
          <w:rFonts w:eastAsia="宋体"/>
          <w:kern w:val="2"/>
          <w:lang w:val="en-US" w:eastAsia="zh-CN"/>
        </w:rPr>
      </w:pPr>
      <w:r>
        <w:rPr>
          <w:rFonts w:hint="eastAsia" w:eastAsia="宋体"/>
          <w:kern w:val="2"/>
          <w:lang w:val="en-US" w:eastAsia="zh-CN"/>
        </w:rPr>
        <w:t>Option 4:</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For the “FFS: value(s) of X”,</w:t>
      </w:r>
    </w:p>
    <w:p>
      <w:pPr>
        <w:numPr>
          <w:ilvl w:val="2"/>
          <w:numId w:val="4"/>
        </w:numPr>
        <w:spacing w:after="60"/>
        <w:ind w:left="1440" w:hanging="312"/>
        <w:jc w:val="both"/>
        <w:rPr>
          <w:rFonts w:eastAsiaTheme="minorEastAsia"/>
          <w:lang w:val="en-US" w:eastAsia="zh-CN"/>
        </w:rPr>
      </w:pPr>
      <w:r>
        <w:rPr>
          <w:rFonts w:hint="eastAsia" w:eastAsiaTheme="minorEastAsia"/>
          <w:lang w:val="en-US" w:eastAsia="zh-CN"/>
        </w:rPr>
        <w:t>X = 0.5/0.25 ms for 15/30 kHz SCS</w:t>
      </w:r>
    </w:p>
    <w:p>
      <w:pPr>
        <w:numPr>
          <w:ilvl w:val="2"/>
          <w:numId w:val="4"/>
        </w:numPr>
        <w:spacing w:after="60"/>
        <w:ind w:left="1440" w:hanging="312"/>
        <w:jc w:val="both"/>
        <w:rPr>
          <w:rFonts w:eastAsiaTheme="minorEastAsia"/>
          <w:lang w:val="en-US" w:eastAsia="zh-CN"/>
        </w:rPr>
      </w:pPr>
      <w:r>
        <w:rPr>
          <w:rFonts w:hint="eastAsia" w:eastAsiaTheme="minorEastAsia"/>
          <w:lang w:val="en-US" w:eastAsia="zh-CN"/>
        </w:rPr>
        <w:t>Note: Legacy default TDRA table and Δ are reused.</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A network-configurable additional separate early indication in Msg1 for Rel-18 eRedCap UEs is supported.</w:t>
      </w:r>
    </w:p>
    <w:p>
      <w:pPr>
        <w:numPr>
          <w:ilvl w:val="2"/>
          <w:numId w:val="4"/>
        </w:numPr>
        <w:ind w:left="1440" w:hanging="312"/>
        <w:jc w:val="both"/>
        <w:rPr>
          <w:rFonts w:eastAsiaTheme="minorEastAsia"/>
          <w:lang w:val="en-US" w:eastAsia="zh-CN"/>
        </w:rPr>
      </w:pPr>
      <w:r>
        <w:rPr>
          <w:rFonts w:hint="eastAsia" w:eastAsiaTheme="minorEastAsia"/>
          <w:lang w:val="en-US" w:eastAsia="zh-CN"/>
        </w:rPr>
        <w:t>When Msg1 indication for Rel-18 RedCap UEs is configured, it is used by Rel-18 eRedCap UEs (with or without UE BB bandwidth reduction).</w:t>
      </w:r>
    </w:p>
    <w:p>
      <w:pPr>
        <w:numPr>
          <w:ilvl w:val="0"/>
          <w:numId w:val="3"/>
        </w:numPr>
        <w:spacing w:after="60"/>
        <w:jc w:val="both"/>
        <w:rPr>
          <w:rFonts w:eastAsia="宋体"/>
          <w:kern w:val="2"/>
          <w:lang w:val="en-US" w:eastAsia="zh-CN"/>
        </w:rPr>
      </w:pPr>
      <w:r>
        <w:rPr>
          <w:rFonts w:hint="eastAsia" w:eastAsia="宋体"/>
          <w:kern w:val="2"/>
          <w:lang w:val="en-US" w:eastAsia="zh-CN"/>
        </w:rPr>
        <w:t>The potential timeline relaxations for the following cases are FFS:</w:t>
      </w:r>
    </w:p>
    <w:p>
      <w:pPr>
        <w:numPr>
          <w:ilvl w:val="0"/>
          <w:numId w:val="4"/>
        </w:numPr>
        <w:spacing w:after="60"/>
        <w:jc w:val="both"/>
        <w:rPr>
          <w:rFonts w:eastAsia="宋体"/>
          <w:kern w:val="2"/>
          <w:lang w:val="en-US" w:eastAsia="zh-CN"/>
        </w:rPr>
      </w:pPr>
      <w:r>
        <w:rPr>
          <w:rFonts w:hint="eastAsia" w:eastAsia="宋体"/>
          <w:kern w:val="2"/>
          <w:lang w:val="en-US" w:eastAsia="zh-CN"/>
        </w:rPr>
        <w:t>For 2-step RACH:</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Case 2a: Between reception of fallbackRAR and transmission of Msg3</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Case 2b: Between reception of successRAR and transmission of corresponding HARQ-ACK</w:t>
      </w:r>
    </w:p>
    <w:p>
      <w:pPr>
        <w:numPr>
          <w:ilvl w:val="0"/>
          <w:numId w:val="4"/>
        </w:numPr>
        <w:spacing w:after="60"/>
        <w:jc w:val="both"/>
        <w:rPr>
          <w:rFonts w:eastAsia="宋体"/>
          <w:kern w:val="2"/>
          <w:lang w:val="en-US" w:eastAsia="zh-CN"/>
        </w:rPr>
      </w:pPr>
      <w:r>
        <w:rPr>
          <w:rFonts w:hint="eastAsia" w:eastAsia="宋体"/>
          <w:kern w:val="2"/>
          <w:lang w:val="en-US" w:eastAsia="zh-CN"/>
        </w:rPr>
        <w:t>For 4-step RACH:</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Case 4a: Between reception of RAR PDSCH in which UE does not correctly receive the transport block and upcoming transmission of PRACH</w:t>
      </w:r>
    </w:p>
    <w:p>
      <w:pPr>
        <w:numPr>
          <w:ilvl w:val="1"/>
          <w:numId w:val="4"/>
        </w:numPr>
        <w:ind w:left="1071" w:hanging="363"/>
        <w:jc w:val="both"/>
        <w:rPr>
          <w:rFonts w:eastAsia="Microsoft YaHei UI"/>
          <w:lang w:val="en-US" w:eastAsia="zh-CN"/>
        </w:rPr>
      </w:pPr>
      <w:r>
        <w:rPr>
          <w:rFonts w:hint="eastAsia" w:eastAsiaTheme="minorEastAsia"/>
          <w:lang w:val="en-US" w:eastAsia="zh-CN"/>
        </w:rPr>
        <w:t>Case 4b: Between reception of RAR with RAPID which is not associated with the corresponding PRACH transmission and upcoming transmission of PRACH</w:t>
      </w:r>
    </w:p>
    <w:p>
      <w:pPr>
        <w:numPr>
          <w:ilvl w:val="0"/>
          <w:numId w:val="3"/>
        </w:numPr>
        <w:spacing w:after="60"/>
        <w:jc w:val="both"/>
        <w:rPr>
          <w:rFonts w:eastAsia="宋体"/>
          <w:kern w:val="2"/>
          <w:lang w:val="en-US" w:eastAsia="zh-CN"/>
        </w:rPr>
      </w:pPr>
      <w:r>
        <w:rPr>
          <w:rFonts w:hint="eastAsia" w:eastAsia="宋体"/>
          <w:kern w:val="2"/>
          <w:lang w:val="en-US" w:eastAsia="zh-CN"/>
        </w:rPr>
        <w:t>For UE BB bandwidth reduction, for autonomous SI acquisition, the following paragraph in TS 38.214 clause 5.1 still applies:</w:t>
      </w:r>
    </w:p>
    <w:p>
      <w:pPr>
        <w:numPr>
          <w:ilvl w:val="0"/>
          <w:numId w:val="4"/>
        </w:numPr>
        <w:spacing w:after="60"/>
        <w:jc w:val="both"/>
        <w:rPr>
          <w:rFonts w:eastAsia="宋体"/>
          <w:kern w:val="2"/>
          <w:lang w:val="en-US" w:eastAsia="zh-CN"/>
        </w:rPr>
      </w:pPr>
      <w:r>
        <w:rPr>
          <w:rFonts w:hint="eastAsia" w:eastAsia="宋体"/>
          <w:kern w:val="2"/>
          <w:lang w:val="en-US" w:eastAsia="zh-CN"/>
        </w:rPr>
        <w:t>“The UE is expected to decode a PDSCH scheduled with C-RNTI, MCS-C-RNTI, or CS-RNTI during a process of autonomous SI acquisition.”</w:t>
      </w:r>
    </w:p>
    <w:p>
      <w:pPr>
        <w:numPr>
          <w:ilvl w:val="0"/>
          <w:numId w:val="4"/>
        </w:numPr>
        <w:jc w:val="both"/>
        <w:rPr>
          <w:bCs/>
          <w:lang w:val="en-US" w:eastAsia="zh-CN"/>
        </w:rPr>
      </w:pPr>
      <w:r>
        <w:rPr>
          <w:rFonts w:hint="eastAsia" w:eastAsia="宋体"/>
          <w:kern w:val="2"/>
          <w:lang w:val="en-US" w:eastAsia="zh-CN"/>
        </w:rPr>
        <w:t>FFS: Msg4 PDSCH scheduled by TC-RNTI case</w:t>
      </w:r>
    </w:p>
    <w:p>
      <w:pPr>
        <w:jc w:val="both"/>
        <w:rPr>
          <w:rFonts w:eastAsia="宋体"/>
          <w:kern w:val="2"/>
          <w:lang w:val="en-US" w:eastAsia="zh-CN"/>
        </w:rPr>
      </w:pPr>
      <w:r>
        <w:rPr>
          <w:rFonts w:hint="eastAsia" w:eastAsia="宋体"/>
          <w:kern w:val="2"/>
          <w:lang w:val="en-US" w:eastAsia="zh-CN"/>
        </w:rPr>
        <w:t xml:space="preserve">In this contribution, we discuss the remaining issues </w:t>
      </w:r>
      <w:r>
        <w:rPr>
          <w:rFonts w:eastAsia="宋体"/>
          <w:kern w:val="2"/>
          <w:lang w:val="en-US" w:eastAsia="zh-CN"/>
        </w:rPr>
        <w:t xml:space="preserve">on UE </w:t>
      </w:r>
      <w:r>
        <w:rPr>
          <w:rFonts w:hint="eastAsia" w:eastAsia="宋体"/>
          <w:kern w:val="2"/>
          <w:lang w:val="en-US" w:eastAsia="zh-CN"/>
        </w:rPr>
        <w:t xml:space="preserve">BB </w:t>
      </w:r>
      <w:r>
        <w:rPr>
          <w:rFonts w:eastAsia="宋体"/>
          <w:kern w:val="2"/>
          <w:lang w:val="en-US" w:eastAsia="zh-CN"/>
        </w:rPr>
        <w:t>bandwidth reduction and peak data rate reduction.</w:t>
      </w:r>
    </w:p>
    <w:bookmarkEnd w:id="4"/>
    <w:p>
      <w:pPr>
        <w:keepLines/>
        <w:numPr>
          <w:ilvl w:val="0"/>
          <w:numId w:val="2"/>
        </w:numPr>
        <w:pBdr>
          <w:top w:val="single" w:color="auto" w:sz="12" w:space="3"/>
        </w:pBdr>
        <w:spacing w:before="120" w:beforeLines="50" w:after="120" w:afterLines="50" w:line="360" w:lineRule="auto"/>
        <w:ind w:left="0"/>
        <w:jc w:val="both"/>
        <w:outlineLvl w:val="0"/>
        <w:rPr>
          <w:rFonts w:ascii="Arial" w:hAnsi="Arial" w:eastAsia="MS Mincho"/>
          <w:kern w:val="2"/>
          <w:sz w:val="32"/>
          <w:lang w:val="en-US" w:eastAsia="zh-CN"/>
        </w:rPr>
      </w:pPr>
      <w:r>
        <w:rPr>
          <w:rFonts w:hint="eastAsia" w:ascii="Arial" w:hAnsi="Arial" w:eastAsia="MS Mincho"/>
          <w:kern w:val="2"/>
          <w:sz w:val="32"/>
          <w:lang w:val="en-US" w:eastAsia="zh-CN"/>
        </w:rPr>
        <w:t xml:space="preserve">Discussion </w:t>
      </w:r>
    </w:p>
    <w:p>
      <w:pPr>
        <w:keepNext/>
        <w:keepLines/>
        <w:numPr>
          <w:ilvl w:val="1"/>
          <w:numId w:val="2"/>
        </w:numPr>
        <w:spacing w:before="120" w:beforeLines="50" w:after="120" w:afterLines="50" w:line="300" w:lineRule="auto"/>
        <w:ind w:left="991" w:right="200" w:rightChars="100" w:hanging="991" w:hangingChars="354"/>
        <w:jc w:val="both"/>
        <w:outlineLvl w:val="1"/>
        <w:rPr>
          <w:rFonts w:ascii="Arial" w:hAnsi="Arial" w:eastAsia="MS Mincho"/>
          <w:kern w:val="2"/>
          <w:sz w:val="28"/>
          <w:szCs w:val="22"/>
          <w:lang w:val="en-US" w:eastAsia="zh-CN"/>
        </w:rPr>
      </w:pPr>
      <w:r>
        <w:rPr>
          <w:rFonts w:ascii="Arial" w:hAnsi="Arial" w:eastAsia="MS Mincho"/>
          <w:kern w:val="2"/>
          <w:sz w:val="28"/>
          <w:szCs w:val="22"/>
          <w:lang w:val="en-US" w:eastAsia="ja-JP"/>
        </w:rPr>
        <w:t xml:space="preserve">UE </w:t>
      </w:r>
      <w:r>
        <w:rPr>
          <w:rFonts w:hint="eastAsia" w:ascii="Arial" w:hAnsi="Arial" w:eastAsia="MS Mincho"/>
          <w:kern w:val="2"/>
          <w:sz w:val="28"/>
          <w:szCs w:val="22"/>
          <w:lang w:val="en-US" w:eastAsia="zh-CN"/>
        </w:rPr>
        <w:t xml:space="preserve">BB </w:t>
      </w:r>
      <w:r>
        <w:rPr>
          <w:rFonts w:ascii="Arial" w:hAnsi="Arial" w:eastAsia="MS Mincho"/>
          <w:kern w:val="2"/>
          <w:sz w:val="28"/>
          <w:szCs w:val="22"/>
          <w:lang w:val="en-US" w:eastAsia="ja-JP"/>
        </w:rPr>
        <w:t xml:space="preserve">bandwidth reduction </w:t>
      </w:r>
    </w:p>
    <w:p>
      <w:pPr>
        <w:jc w:val="both"/>
        <w:rPr>
          <w:rFonts w:eastAsia="宋体"/>
          <w:b/>
          <w:bCs/>
          <w:u w:val="single"/>
          <w:lang w:val="en-US" w:eastAsia="zh-CN"/>
        </w:rPr>
      </w:pPr>
      <w:r>
        <w:rPr>
          <w:rFonts w:hint="eastAsia" w:eastAsia="宋体"/>
          <w:b/>
          <w:bCs/>
          <w:u w:val="single"/>
          <w:lang w:val="en-US" w:eastAsia="zh-CN"/>
        </w:rPr>
        <w:t>MsgB PDSCH bandwidth</w:t>
      </w:r>
    </w:p>
    <w:p>
      <w:pPr>
        <w:jc w:val="both"/>
        <w:rPr>
          <w:rFonts w:eastAsia="宋体"/>
          <w:lang w:val="en-US" w:eastAsia="zh-CN"/>
        </w:rPr>
      </w:pPr>
      <w:r>
        <w:rPr>
          <w:rFonts w:hint="eastAsia" w:eastAsia="宋体"/>
          <w:lang w:val="en-US" w:eastAsia="zh-CN"/>
        </w:rPr>
        <w:t>Since the Rel-18 RedCap UE is identified in MsgA, the corresponding MsgB bandwidth can be restricted like Msg4. Then, it should be captured that:</w:t>
      </w:r>
    </w:p>
    <w:p>
      <w:pPr>
        <w:numPr>
          <w:ilvl w:val="0"/>
          <w:numId w:val="4"/>
        </w:numPr>
        <w:jc w:val="both"/>
        <w:rPr>
          <w:rFonts w:eastAsia="宋体"/>
          <w:kern w:val="2"/>
          <w:lang w:val="en-US" w:eastAsia="zh-CN"/>
        </w:rPr>
      </w:pPr>
      <w:r>
        <w:rPr>
          <w:rFonts w:hint="eastAsia" w:eastAsia="宋体"/>
          <w:kern w:val="2"/>
          <w:lang w:val="en-US" w:eastAsia="zh-CN"/>
        </w:rPr>
        <w:t>For UE BB complexity reduction, a UE is able to receive a MsgB PDSCH resource allocation spanning a bandwidth of more than ~5 MHz per slot.</w:t>
      </w:r>
    </w:p>
    <w:p>
      <w:pPr>
        <w:numPr>
          <w:ilvl w:val="1"/>
          <w:numId w:val="4"/>
        </w:numPr>
        <w:ind w:left="1071" w:hanging="363"/>
        <w:jc w:val="both"/>
        <w:rPr>
          <w:rFonts w:eastAsiaTheme="minorEastAsia"/>
          <w:lang w:val="en-US" w:eastAsia="zh-CN"/>
        </w:rPr>
      </w:pPr>
      <w:bookmarkStart w:id="6" w:name="OLE_LINK4"/>
      <w:r>
        <w:rPr>
          <w:rFonts w:hint="eastAsia" w:eastAsiaTheme="minorEastAsia"/>
          <w:lang w:val="en-US" w:eastAsia="zh-CN"/>
        </w:rPr>
        <w:t>The UE is not required to process a MsgB PDSCH with a larger number of PRBs than 25 PRBs for 15 kHz SCS and 12 PRBs for 30 kHz SCS.</w:t>
      </w:r>
    </w:p>
    <w:bookmarkEnd w:id="6"/>
    <w:p>
      <w:pPr>
        <w:spacing w:after="60"/>
        <w:jc w:val="both"/>
        <w:rPr>
          <w:rFonts w:eastAsia="宋体"/>
          <w:b/>
          <w:bCs/>
          <w:i/>
          <w:iCs/>
          <w:lang w:val="en-US" w:eastAsia="zh-CN"/>
        </w:rPr>
      </w:pPr>
      <w:r>
        <w:rPr>
          <w:rFonts w:hint="eastAsia" w:eastAsia="宋体"/>
          <w:b/>
          <w:bCs/>
          <w:i/>
          <w:iCs/>
          <w:lang w:val="en-US" w:eastAsia="zh-CN"/>
        </w:rPr>
        <w:t>Proposal 1: For UE BB complexity reduction, a UE is able to receive a MsgB PDSCH resource allocation spanning a bandwidth of more than ~5 MHz per slot.</w:t>
      </w:r>
    </w:p>
    <w:p>
      <w:pPr>
        <w:numPr>
          <w:ilvl w:val="0"/>
          <w:numId w:val="5"/>
        </w:numPr>
        <w:jc w:val="both"/>
        <w:rPr>
          <w:rFonts w:eastAsia="宋体"/>
          <w:b/>
          <w:bCs/>
          <w:i/>
          <w:iCs/>
          <w:lang w:val="en-US" w:eastAsia="zh-CN"/>
        </w:rPr>
      </w:pPr>
      <w:r>
        <w:rPr>
          <w:rFonts w:hint="eastAsia" w:eastAsia="宋体"/>
          <w:b/>
          <w:bCs/>
          <w:i/>
          <w:iCs/>
          <w:lang w:val="en-US" w:eastAsia="zh-CN"/>
        </w:rPr>
        <w:t>The UE is not required to process a MsgB PDSCH with a larger number of PRBs than 25 PRBs for 15 kHz SCS and 12 PRBs for 30 kHz SCS.</w:t>
      </w:r>
    </w:p>
    <w:p>
      <w:pPr>
        <w:jc w:val="both"/>
        <w:rPr>
          <w:b/>
          <w:bCs/>
          <w:u w:val="single"/>
          <w:lang w:val="en-US" w:eastAsia="zh-CN"/>
        </w:rPr>
      </w:pPr>
      <w:r>
        <w:rPr>
          <w:rFonts w:hint="eastAsia"/>
          <w:b/>
          <w:bCs/>
          <w:u w:val="single"/>
          <w:lang w:val="en-US" w:eastAsia="zh-CN"/>
        </w:rPr>
        <w:t>Random access timeline</w:t>
      </w:r>
    </w:p>
    <w:p>
      <w:pPr>
        <w:jc w:val="both"/>
        <w:rPr>
          <w:rFonts w:eastAsia="宋体"/>
          <w:bCs/>
          <w:lang w:val="en-US" w:eastAsia="zh-CN"/>
        </w:rPr>
      </w:pPr>
      <w:r>
        <w:rPr>
          <w:rFonts w:hint="eastAsia" w:eastAsia="宋体"/>
          <w:bCs/>
          <w:lang w:val="en-US" w:eastAsia="zh-CN"/>
        </w:rPr>
        <w:t>In last RAN1 meeting, random access timeline and early indication of Rel-18 RedCap UEs were jointly considered and need to be down-selected from four options.</w:t>
      </w:r>
    </w:p>
    <w:p>
      <w:pPr>
        <w:jc w:val="both"/>
        <w:rPr>
          <w:rFonts w:eastAsia="宋体"/>
          <w:bCs/>
          <w:lang w:val="en-US" w:eastAsia="zh-CN"/>
        </w:rPr>
      </w:pPr>
      <w:r>
        <w:rPr>
          <w:rFonts w:eastAsia="宋体"/>
          <w:kern w:val="2"/>
          <w:lang w:val="en-US" w:eastAsia="zh-CN"/>
        </w:rPr>
        <w:t xml:space="preserve">On RAR processing time, </w:t>
      </w:r>
      <w:r>
        <w:rPr>
          <w:rFonts w:eastAsia="宋体"/>
          <w:bCs/>
          <w:lang w:val="en-US" w:eastAsia="zh-CN"/>
        </w:rPr>
        <w:t xml:space="preserve">the value of the additional delay X will be down-selected from </w:t>
      </w:r>
      <w:r>
        <w:rPr>
          <w:rFonts w:eastAsia="MS PGothic"/>
          <w:lang w:val="en-US" w:eastAsia="zh-CN"/>
        </w:rPr>
        <w:t xml:space="preserve">1/0.5 ms for 15/30 kHz SCS and 0.5/0.25 ms for 15/30 kHz SCS </w:t>
      </w:r>
      <w:r>
        <w:rPr>
          <w:rFonts w:eastAsia="宋体"/>
          <w:bCs/>
          <w:lang w:val="en-US" w:eastAsia="zh-CN"/>
        </w:rPr>
        <w:t>for different RAR bandwidths. This X value should ensure the Rel-18 RedCap UE to achieve additional channel estimation, LMMSE and demodulation for a RAR with up to 20MHz bandwidth. Then, the delay</w:t>
      </w:r>
      <w:r>
        <w:rPr>
          <w:lang w:val="en-US" w:eastAsia="zh-CN"/>
        </w:rPr>
        <w:t xml:space="preserve"> of </w:t>
      </w:r>
      <w:r>
        <w:rPr>
          <w:rFonts w:eastAsia="MS PGothic"/>
          <w:lang w:val="en-US" w:eastAsia="zh-CN"/>
        </w:rPr>
        <w:t xml:space="preserve">0.5/0.25 ms may be too short </w:t>
      </w:r>
      <w:r>
        <w:rPr>
          <w:rFonts w:eastAsiaTheme="minorEastAsia"/>
          <w:lang w:val="en-US" w:eastAsia="zh-CN"/>
        </w:rPr>
        <w:t>and</w:t>
      </w:r>
      <w:r>
        <w:rPr>
          <w:rFonts w:eastAsia="宋体"/>
          <w:bCs/>
          <w:lang w:val="en-US" w:eastAsia="zh-CN"/>
        </w:rPr>
        <w:t xml:space="preserve"> increase UE complexity. So X=1/0.5 ms for 15KHz/30KHz SCS</w:t>
      </w:r>
      <w:r>
        <w:rPr>
          <w:rFonts w:hint="eastAsia" w:eastAsia="宋体"/>
          <w:bCs/>
          <w:lang w:val="en-US" w:eastAsia="zh-CN"/>
        </w:rPr>
        <w:t xml:space="preserve"> is preferred</w:t>
      </w:r>
      <w:r>
        <w:rPr>
          <w:rFonts w:eastAsia="宋体"/>
          <w:bCs/>
          <w:lang w:val="en-US" w:eastAsia="zh-CN"/>
        </w:rPr>
        <w:t>.</w:t>
      </w:r>
    </w:p>
    <w:p>
      <w:pPr>
        <w:jc w:val="both"/>
        <w:rPr>
          <w:rFonts w:eastAsiaTheme="minorEastAsia"/>
          <w:lang w:val="en-US" w:eastAsia="zh-CN"/>
        </w:rPr>
      </w:pPr>
      <w:r>
        <w:rPr>
          <w:rFonts w:hint="eastAsia" w:eastAsia="宋体"/>
          <w:bCs/>
          <w:lang w:val="en-US" w:eastAsia="zh-CN"/>
        </w:rPr>
        <w:t>Further, a Rel-18 RedCap</w:t>
      </w:r>
      <w:r>
        <w:rPr>
          <w:rFonts w:hint="eastAsia" w:eastAsia="宋体"/>
          <w:lang w:val="en-US" w:eastAsia="zh-CN"/>
        </w:rPr>
        <w:t xml:space="preserve"> </w:t>
      </w:r>
      <w:r>
        <w:t>UE assume</w:t>
      </w:r>
      <w:r>
        <w:rPr>
          <w:rFonts w:hint="eastAsia"/>
          <w:lang w:val="en-US" w:eastAsia="zh-CN"/>
        </w:rPr>
        <w:t>s</w:t>
      </w:r>
      <w:r>
        <w:t xml:space="preserve"> a </w:t>
      </w:r>
      <w:r>
        <w:rPr>
          <w:rFonts w:hint="eastAsia"/>
          <w:lang w:val="en-US" w:eastAsia="zh-CN"/>
        </w:rPr>
        <w:t xml:space="preserve">minimum </w:t>
      </w:r>
      <w:r>
        <w:t xml:space="preserve">time </w:t>
      </w:r>
      <w:r>
        <w:rPr>
          <w:rFonts w:hint="eastAsia"/>
          <w:lang w:val="en-US" w:eastAsia="zh-CN"/>
        </w:rPr>
        <w:t xml:space="preserve">gap </w:t>
      </w:r>
      <w:r>
        <w:t xml:space="preserve">between the last symbol of </w:t>
      </w:r>
      <w:r>
        <w:rPr>
          <w:rFonts w:hint="eastAsia"/>
          <w:lang w:val="en-US" w:eastAsia="zh-CN"/>
        </w:rPr>
        <w:t xml:space="preserve">PDSCH </w:t>
      </w:r>
      <w:r>
        <w:t xml:space="preserve">with a </w:t>
      </w:r>
      <w:r>
        <w:rPr>
          <w:rFonts w:hint="eastAsia"/>
          <w:lang w:val="en-US" w:eastAsia="zh-CN"/>
        </w:rPr>
        <w:t xml:space="preserve">RAR </w:t>
      </w:r>
      <w:r>
        <w:t xml:space="preserve">UL grant and the first symbol of </w:t>
      </w:r>
      <w:r>
        <w:rPr>
          <w:rFonts w:hint="eastAsia"/>
          <w:lang w:val="en-US" w:eastAsia="zh-CN"/>
        </w:rPr>
        <w:t>the</w:t>
      </w:r>
      <w:r>
        <w:t xml:space="preserve"> corresponding </w:t>
      </w:r>
      <w:r>
        <w:rPr>
          <w:rFonts w:hint="eastAsia"/>
          <w:lang w:val="en-US" w:eastAsia="zh-CN"/>
        </w:rPr>
        <w:t xml:space="preserve">Msg3 </w:t>
      </w:r>
      <w:r>
        <w:t>transmission is</w:t>
      </w:r>
      <w:r>
        <w:rPr>
          <w:color w:val="FF0000"/>
        </w:rPr>
        <w:t xml:space="preserve"> </w:t>
      </w:r>
      <m:oMath>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w:rPr>
                <w:rFonts w:ascii="Cambria Math" w:hAnsi="Cambria Math" w:eastAsia="MS Mincho"/>
                <w:kern w:val="2"/>
              </w:rPr>
              <m:t>T,1</m:t>
            </m:r>
            <m:ctrlPr>
              <w:rPr>
                <w:rFonts w:ascii="Cambria Math" w:hAnsi="Cambria Math" w:eastAsia="MS Mincho"/>
                <w:i/>
                <w:kern w:val="2"/>
              </w:rPr>
            </m:ctrlPr>
          </m:sub>
        </m:sSub>
        <m:r>
          <w:rPr>
            <w:rFonts w:ascii="Cambria Math" w:hAnsi="Cambria Math" w:eastAsia="MS Mincho"/>
            <w:kern w:val="2"/>
          </w:rPr>
          <m:t>+</m:t>
        </m:r>
        <m:sSub>
          <m:sSubPr>
            <m:ctrlPr>
              <w:rPr>
                <w:rFonts w:ascii="Cambria Math" w:hAnsi="Cambria Math" w:eastAsia="MS Mincho"/>
                <w:i/>
                <w:kern w:val="2"/>
              </w:rPr>
            </m:ctrlPr>
          </m:sSubPr>
          <m:e>
            <m:r>
              <w:rPr>
                <w:rFonts w:ascii="Cambria Math" w:hAnsi="Cambria Math" w:eastAsia="MS Mincho"/>
                <w:kern w:val="2"/>
              </w:rPr>
              <m:t>N</m:t>
            </m:r>
            <m:ctrlPr>
              <w:rPr>
                <w:rFonts w:ascii="Cambria Math" w:hAnsi="Cambria Math" w:eastAsia="MS Mincho"/>
                <w:i/>
                <w:kern w:val="2"/>
              </w:rPr>
            </m:ctrlPr>
          </m:e>
          <m:sub>
            <m:r>
              <w:rPr>
                <w:rFonts w:ascii="Cambria Math" w:hAnsi="Cambria Math" w:eastAsia="MS Mincho"/>
                <w:kern w:val="2"/>
              </w:rPr>
              <m:t>T,2</m:t>
            </m:r>
            <m:ctrlPr>
              <w:rPr>
                <w:rFonts w:ascii="Cambria Math" w:hAnsi="Cambria Math" w:eastAsia="MS Mincho"/>
                <w:i/>
                <w:kern w:val="2"/>
              </w:rPr>
            </m:ctrlPr>
          </m:sub>
        </m:sSub>
        <m:r>
          <w:rPr>
            <w:rFonts w:ascii="Cambria Math" w:hAnsi="Cambria Math" w:eastAsia="宋体"/>
            <w:kern w:val="2"/>
            <w:lang w:val="en-US" w:eastAsia="zh-CN"/>
          </w:rPr>
          <m:t>+X</m:t>
        </m:r>
        <m:r>
          <m:rPr>
            <m:sty m:val="p"/>
          </m:rPr>
          <w:rPr>
            <w:rFonts w:ascii="Cambria Math" w:hAnsi="Cambria Math"/>
          </w:rPr>
          <m:t xml:space="preserve"> </m:t>
        </m:r>
        <m:r>
          <w:rPr>
            <w:rFonts w:ascii="Cambria Math" w:hAnsi="Cambria Math" w:eastAsia="MS Mincho"/>
            <w:kern w:val="2"/>
          </w:rPr>
          <m:t>+0.5</m:t>
        </m:r>
      </m:oMath>
      <w:r>
        <w:rPr>
          <w:lang w:val="en-US"/>
        </w:rPr>
        <w:t>ms</w:t>
      </w:r>
      <w:r>
        <w:rPr>
          <w:rFonts w:hint="eastAsia"/>
          <w:lang w:val="en-US" w:eastAsia="zh-CN"/>
        </w:rPr>
        <w:t>, as shown</w:t>
      </w:r>
      <w:r>
        <w:rPr>
          <w:rFonts w:hint="eastAsia" w:eastAsiaTheme="minorEastAsia"/>
          <w:lang w:val="en-US" w:eastAsia="zh-CN"/>
        </w:rPr>
        <w:t xml:space="preserve"> in Table 1. </w:t>
      </w:r>
    </w:p>
    <w:p>
      <w:pPr>
        <w:jc w:val="center"/>
        <w:rPr>
          <w:rFonts w:eastAsiaTheme="minorEastAsia"/>
          <w:lang w:val="en-US" w:eastAsia="zh-CN"/>
        </w:rPr>
      </w:pPr>
      <w:r>
        <w:rPr>
          <w:rFonts w:hint="eastAsia" w:eastAsiaTheme="minorEastAsia"/>
          <w:lang w:val="en-US" w:eastAsia="zh-CN"/>
        </w:rPr>
        <w:t>Table 1: The minimum time gap between RAR and Msg3</w:t>
      </w:r>
    </w:p>
    <w:tbl>
      <w:tblPr>
        <w:tblStyle w:val="24"/>
        <w:tblW w:w="7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3"/>
        <w:gridCol w:w="1716"/>
        <w:gridCol w:w="1716"/>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vMerge w:val="restart"/>
            <w:vAlign w:val="center"/>
          </w:tcPr>
          <w:p>
            <w:pPr>
              <w:jc w:val="center"/>
              <w:rPr>
                <w:rFonts w:eastAsiaTheme="minorEastAsia"/>
                <w:lang w:val="en-US" w:eastAsia="zh-CN"/>
              </w:rPr>
            </w:pPr>
            <w:r>
              <w:rPr>
                <w:rFonts w:hint="eastAsia" w:eastAsiaTheme="minorEastAsia"/>
                <w:lang w:val="en-US" w:eastAsia="zh-CN"/>
              </w:rPr>
              <w:t>UE Type</w:t>
            </w:r>
          </w:p>
        </w:tc>
        <w:tc>
          <w:tcPr>
            <w:tcW w:w="1716" w:type="dxa"/>
            <w:vMerge w:val="restart"/>
            <w:vAlign w:val="center"/>
          </w:tcPr>
          <w:p>
            <w:pPr>
              <w:jc w:val="center"/>
              <w:rPr>
                <w:rFonts w:eastAsiaTheme="minorEastAsia"/>
                <w:lang w:val="en-US" w:eastAsia="zh-CN"/>
              </w:rPr>
            </w:pPr>
            <w:r>
              <w:rPr>
                <w:rFonts w:hint="eastAsia" w:eastAsiaTheme="minorEastAsia"/>
                <w:lang w:val="en-US" w:eastAsia="zh-CN"/>
              </w:rPr>
              <w:t>The value of X</w:t>
            </w:r>
          </w:p>
        </w:tc>
        <w:tc>
          <w:tcPr>
            <w:tcW w:w="3432" w:type="dxa"/>
            <w:gridSpan w:val="2"/>
            <w:vAlign w:val="center"/>
          </w:tcPr>
          <w:p>
            <w:pPr>
              <w:jc w:val="center"/>
              <w:rPr>
                <w:rFonts w:eastAsiaTheme="minorEastAsia"/>
                <w:lang w:val="en-US" w:eastAsia="zh-CN"/>
              </w:rPr>
            </w:pPr>
            <w:r>
              <w:rPr>
                <w:rFonts w:hint="eastAsia" w:eastAsiaTheme="minorEastAsia"/>
                <w:lang w:val="en-US" w:eastAsia="zh-CN"/>
              </w:rPr>
              <w:t>The minimum time gap between RAR and Msg3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vMerge w:val="continue"/>
            <w:vAlign w:val="center"/>
          </w:tcPr>
          <w:p>
            <w:pPr>
              <w:jc w:val="center"/>
              <w:rPr>
                <w:rFonts w:eastAsiaTheme="minorEastAsia"/>
                <w:lang w:val="en-US" w:eastAsia="zh-CN"/>
              </w:rPr>
            </w:pPr>
          </w:p>
        </w:tc>
        <w:tc>
          <w:tcPr>
            <w:tcW w:w="1716" w:type="dxa"/>
            <w:vMerge w:val="continue"/>
            <w:vAlign w:val="center"/>
          </w:tcPr>
          <w:p>
            <w:pPr>
              <w:jc w:val="center"/>
              <w:rPr>
                <w:rFonts w:eastAsiaTheme="minorEastAsia"/>
                <w:lang w:val="en-US" w:eastAsia="zh-CN"/>
              </w:rPr>
            </w:pPr>
          </w:p>
        </w:tc>
        <w:tc>
          <w:tcPr>
            <w:tcW w:w="1716" w:type="dxa"/>
            <w:vAlign w:val="center"/>
          </w:tcPr>
          <w:p>
            <w:pPr>
              <w:jc w:val="center"/>
              <w:rPr>
                <w:rFonts w:eastAsiaTheme="minorEastAsia"/>
                <w:lang w:val="en-US" w:eastAsia="zh-CN"/>
              </w:rPr>
            </w:pPr>
            <w:r>
              <w:rPr>
                <w:rFonts w:hint="eastAsia" w:eastAsiaTheme="minorEastAsia"/>
                <w:lang w:val="en-US" w:eastAsia="zh-CN"/>
              </w:rPr>
              <w:t>15 KHz SCS</w:t>
            </w:r>
          </w:p>
        </w:tc>
        <w:tc>
          <w:tcPr>
            <w:tcW w:w="1716" w:type="dxa"/>
            <w:vAlign w:val="center"/>
          </w:tcPr>
          <w:p>
            <w:pPr>
              <w:jc w:val="center"/>
              <w:rPr>
                <w:rFonts w:eastAsiaTheme="minorEastAsia"/>
                <w:lang w:val="en-US" w:eastAsia="zh-CN"/>
              </w:rPr>
            </w:pPr>
            <w:r>
              <w:rPr>
                <w:rFonts w:hint="eastAsia" w:eastAsiaTheme="minorEastAsia"/>
                <w:lang w:val="en-US" w:eastAsia="zh-CN"/>
              </w:rPr>
              <w:t>30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vAlign w:val="center"/>
          </w:tcPr>
          <w:p>
            <w:pPr>
              <w:jc w:val="center"/>
              <w:rPr>
                <w:rFonts w:ascii="Cambria Math" w:hAnsi="Cambria Math" w:eastAsia="宋体"/>
                <w:kern w:val="2"/>
                <w:lang w:val="en-US" w:eastAsia="zh-CN"/>
                <w:oMath/>
              </w:rPr>
            </w:pPr>
            <w:r>
              <w:rPr>
                <w:rFonts w:hint="eastAsia" w:hAnsi="Cambria Math" w:eastAsia="宋体"/>
                <w:iCs/>
                <w:kern w:val="2"/>
                <w:lang w:val="en-US" w:eastAsia="zh-CN"/>
              </w:rPr>
              <w:t>Legacy UE</w:t>
            </w:r>
          </w:p>
        </w:tc>
        <w:tc>
          <w:tcPr>
            <w:tcW w:w="1716" w:type="dxa"/>
            <w:vAlign w:val="center"/>
          </w:tcPr>
          <w:p>
            <w:pPr>
              <w:jc w:val="center"/>
              <w:rPr>
                <w:rFonts w:eastAsia="MS PGothic"/>
                <w:lang w:val="en-US" w:eastAsia="zh-CN"/>
              </w:rPr>
            </w:pPr>
            <w:r>
              <w:rPr>
                <w:rFonts w:hint="eastAsia" w:eastAsia="MS PGothic"/>
                <w:lang w:val="en-US" w:eastAsia="zh-CN"/>
              </w:rPr>
              <w:t>-</w:t>
            </w:r>
          </w:p>
        </w:tc>
        <w:tc>
          <w:tcPr>
            <w:tcW w:w="1716" w:type="dxa"/>
            <w:vAlign w:val="center"/>
          </w:tcPr>
          <w:p>
            <w:pPr>
              <w:jc w:val="center"/>
              <w:rPr>
                <w:rFonts w:eastAsiaTheme="minorEastAsia"/>
                <w:lang w:val="en-US" w:eastAsia="zh-CN"/>
              </w:rPr>
            </w:pPr>
            <w:r>
              <w:rPr>
                <w:rFonts w:hint="eastAsia" w:eastAsiaTheme="minorEastAsia"/>
                <w:lang w:val="en-US" w:eastAsia="zh-CN"/>
              </w:rPr>
              <w:t>31</w:t>
            </w:r>
          </w:p>
        </w:tc>
        <w:tc>
          <w:tcPr>
            <w:tcW w:w="1716" w:type="dxa"/>
            <w:vAlign w:val="center"/>
          </w:tcPr>
          <w:p>
            <w:pPr>
              <w:jc w:val="center"/>
              <w:rPr>
                <w:rFonts w:eastAsiaTheme="minorEastAsia"/>
                <w:lang w:val="en-US" w:eastAsia="zh-CN"/>
              </w:rPr>
            </w:pPr>
            <w:r>
              <w:rPr>
                <w:rFonts w:hint="eastAsia" w:eastAsiaTheme="minorEastAsia"/>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vAlign w:val="center"/>
          </w:tcPr>
          <w:p>
            <w:pPr>
              <w:jc w:val="center"/>
              <w:rPr>
                <w:rFonts w:eastAsia="MS PGothic"/>
                <w:lang w:val="en-US" w:eastAsia="zh-CN"/>
              </w:rPr>
            </w:pPr>
            <w:r>
              <w:rPr>
                <w:rFonts w:hint="eastAsia" w:eastAsia="MS PGothic"/>
                <w:lang w:val="en-US" w:eastAsia="zh-CN"/>
              </w:rPr>
              <w:t>Rel-18 RedCap UE</w:t>
            </w:r>
          </w:p>
        </w:tc>
        <w:tc>
          <w:tcPr>
            <w:tcW w:w="1716" w:type="dxa"/>
            <w:vAlign w:val="center"/>
          </w:tcPr>
          <w:p>
            <w:pPr>
              <w:jc w:val="center"/>
              <w:rPr>
                <w:rFonts w:eastAsiaTheme="minorEastAsia"/>
                <w:lang w:val="en-US" w:eastAsia="zh-CN"/>
              </w:rPr>
            </w:pPr>
            <w:r>
              <w:rPr>
                <w:rFonts w:eastAsia="MS PGothic"/>
                <w:lang w:val="en-US" w:eastAsia="zh-CN"/>
              </w:rPr>
              <w:t>1/0.5 ms</w:t>
            </w:r>
            <w:r>
              <w:rPr>
                <w:rFonts w:hint="eastAsia" w:eastAsia="MS PGothic"/>
                <w:lang w:val="en-US" w:eastAsia="zh-CN"/>
              </w:rPr>
              <w:t xml:space="preserve"> for </w:t>
            </w:r>
            <w:r>
              <w:rPr>
                <w:rFonts w:hint="eastAsia" w:eastAsiaTheme="minorEastAsia"/>
                <w:lang w:val="en-US" w:eastAsia="zh-CN"/>
              </w:rPr>
              <w:t>15/30 KHz SCS</w:t>
            </w:r>
          </w:p>
        </w:tc>
        <w:tc>
          <w:tcPr>
            <w:tcW w:w="1716" w:type="dxa"/>
            <w:vAlign w:val="center"/>
          </w:tcPr>
          <w:p>
            <w:pPr>
              <w:jc w:val="center"/>
              <w:rPr>
                <w:rFonts w:eastAsiaTheme="minorEastAsia"/>
                <w:lang w:val="en-US" w:eastAsia="zh-CN"/>
              </w:rPr>
            </w:pPr>
            <w:r>
              <w:rPr>
                <w:rFonts w:hint="eastAsia" w:eastAsiaTheme="minorEastAsia"/>
                <w:lang w:val="en-US" w:eastAsia="zh-CN"/>
              </w:rPr>
              <w:t>45</w:t>
            </w:r>
          </w:p>
        </w:tc>
        <w:tc>
          <w:tcPr>
            <w:tcW w:w="1716" w:type="dxa"/>
            <w:vAlign w:val="center"/>
          </w:tcPr>
          <w:p>
            <w:pPr>
              <w:jc w:val="center"/>
              <w:rPr>
                <w:rFonts w:eastAsiaTheme="minorEastAsia"/>
                <w:lang w:val="en-US" w:eastAsia="zh-CN"/>
              </w:rPr>
            </w:pPr>
            <w:r>
              <w:rPr>
                <w:rFonts w:hint="eastAsia" w:eastAsiaTheme="minorEastAsia"/>
                <w:lang w:val="en-US" w:eastAsia="zh-CN"/>
              </w:rPr>
              <w:t>53</w:t>
            </w:r>
          </w:p>
        </w:tc>
      </w:tr>
    </w:tbl>
    <w:p>
      <w:pPr>
        <w:jc w:val="both"/>
        <w:rPr>
          <w:rFonts w:eastAsiaTheme="minorEastAsia"/>
          <w:lang w:val="en-US" w:eastAsia="zh-CN"/>
        </w:rPr>
      </w:pPr>
    </w:p>
    <w:p>
      <w:pPr>
        <w:jc w:val="both"/>
        <w:rPr>
          <w:rFonts w:eastAsia="宋体"/>
          <w:spacing w:val="2"/>
          <w:lang w:val="en-US" w:eastAsia="zh-CN"/>
        </w:rPr>
      </w:pPr>
      <w:r>
        <w:rPr>
          <w:rFonts w:hint="eastAsia" w:eastAsiaTheme="minorEastAsia"/>
          <w:lang w:val="en-US" w:eastAsia="zh-CN"/>
        </w:rPr>
        <w:t>W</w:t>
      </w:r>
      <w:r>
        <w:rPr>
          <w:rFonts w:hint="eastAsia" w:eastAsia="宋体"/>
          <w:bCs/>
          <w:lang w:val="en-US" w:eastAsia="zh-CN"/>
        </w:rPr>
        <w:t xml:space="preserve">hen the Msg3 scheduling delay is </w:t>
      </w:r>
      <w:r>
        <w:rPr>
          <w:rFonts w:hint="eastAsia"/>
          <w:lang w:val="en-US" w:eastAsia="zh-CN"/>
        </w:rPr>
        <w:t xml:space="preserve">larger than or </w:t>
      </w:r>
      <w:r>
        <w:t>equal to</w:t>
      </w:r>
      <w:r>
        <w:rPr>
          <w:rFonts w:hint="eastAsia" w:eastAsia="宋体"/>
          <w:bCs/>
          <w:lang w:val="en-US" w:eastAsia="zh-CN"/>
        </w:rPr>
        <w:t xml:space="preserve"> </w:t>
      </w:r>
      <w:r>
        <w:rPr>
          <w:rFonts w:hint="eastAsia" w:eastAsiaTheme="minorEastAsia"/>
          <w:lang w:val="en-US" w:eastAsia="zh-CN"/>
        </w:rPr>
        <w:t xml:space="preserve">this minimum time gap, the UE needs to </w:t>
      </w:r>
      <w:r>
        <w:rPr>
          <w:rFonts w:eastAsia="Times New Roman"/>
          <w:spacing w:val="2"/>
        </w:rPr>
        <w:t xml:space="preserve">transmit </w:t>
      </w:r>
      <w:r>
        <w:rPr>
          <w:rFonts w:hint="eastAsia" w:eastAsia="宋体"/>
          <w:spacing w:val="2"/>
          <w:lang w:val="en-US" w:eastAsia="zh-CN"/>
        </w:rPr>
        <w:t xml:space="preserve">the PUSCH for </w:t>
      </w:r>
      <w:r>
        <w:rPr>
          <w:rFonts w:eastAsia="Times New Roman"/>
          <w:spacing w:val="2"/>
        </w:rPr>
        <w:t>Msg3</w:t>
      </w:r>
      <w:r>
        <w:rPr>
          <w:rFonts w:hint="eastAsia" w:eastAsia="宋体"/>
          <w:spacing w:val="2"/>
          <w:lang w:val="en-US" w:eastAsia="zh-CN"/>
        </w:rPr>
        <w:t xml:space="preserve">. As shown in Figure 1, the Msg3 scheduling delay consists of the following three parts: </w:t>
      </w:r>
    </w:p>
    <w:p>
      <w:pPr>
        <w:numPr>
          <w:ilvl w:val="0"/>
          <w:numId w:val="6"/>
        </w:numPr>
        <w:ind w:left="726" w:hanging="363"/>
        <w:jc w:val="both"/>
        <w:rPr>
          <w:rFonts w:eastAsia="宋体"/>
          <w:bCs/>
          <w:lang w:val="en-US" w:eastAsia="zh-CN"/>
        </w:rPr>
      </w:pPr>
      <w:r>
        <w:rPr>
          <w:rFonts w:hint="eastAsia" w:eastAsia="宋体"/>
          <w:bCs/>
          <w:i/>
          <w:iCs/>
          <w:lang w:val="en-US" w:eastAsia="zh-CN"/>
        </w:rPr>
        <w:t>E</w:t>
      </w:r>
      <w:r>
        <w:rPr>
          <w:rFonts w:hint="eastAsia" w:eastAsia="宋体"/>
          <w:bCs/>
          <w:lang w:val="en-US" w:eastAsia="zh-CN"/>
        </w:rPr>
        <w:t>:</w:t>
      </w:r>
      <w:r>
        <w:rPr>
          <w:rFonts w:hint="eastAsia" w:eastAsia="宋体"/>
          <w:bCs/>
          <w:i/>
          <w:iCs/>
          <w:lang w:val="en-US" w:eastAsia="zh-CN"/>
        </w:rPr>
        <w:t xml:space="preserve"> </w:t>
      </w:r>
      <w:r>
        <w:rPr>
          <w:rFonts w:hint="eastAsia" w:eastAsia="宋体"/>
          <w:bCs/>
          <w:lang w:val="en-US" w:eastAsia="zh-CN"/>
        </w:rPr>
        <w:t xml:space="preserve">The number of remaining OFDM symbols after end of RAR PDSCH in the slot, </w:t>
      </w:r>
      <w:r>
        <w:rPr>
          <w:rFonts w:eastAsia="宋体"/>
          <w:bCs/>
          <w:lang w:val="en-US" w:eastAsia="zh-CN"/>
        </w:rPr>
        <w:t xml:space="preserve">0≤ </w:t>
      </w:r>
      <w:r>
        <w:rPr>
          <w:rFonts w:eastAsia="宋体"/>
          <w:bCs/>
          <w:i/>
          <w:iCs/>
          <w:lang w:val="en-US" w:eastAsia="zh-CN"/>
        </w:rPr>
        <w:t>E</w:t>
      </w:r>
      <w:r>
        <w:rPr>
          <w:rFonts w:eastAsia="宋体"/>
          <w:bCs/>
          <w:lang w:val="en-US" w:eastAsia="zh-CN"/>
        </w:rPr>
        <w:t xml:space="preserve"> ≤1</w:t>
      </w:r>
      <w:r>
        <w:rPr>
          <w:rFonts w:hint="eastAsia" w:eastAsia="宋体"/>
          <w:bCs/>
          <w:lang w:val="en-US" w:eastAsia="zh-CN"/>
        </w:rPr>
        <w:t xml:space="preserve">1 for PDSCH mapping Type A and </w:t>
      </w:r>
      <w:r>
        <w:rPr>
          <w:rFonts w:eastAsia="宋体"/>
          <w:bCs/>
          <w:lang w:val="en-US" w:eastAsia="zh-CN"/>
        </w:rPr>
        <w:t>0≤ E ≤1</w:t>
      </w:r>
      <w:r>
        <w:rPr>
          <w:rFonts w:hint="eastAsia" w:eastAsia="宋体"/>
          <w:bCs/>
          <w:lang w:val="en-US" w:eastAsia="zh-CN"/>
        </w:rPr>
        <w:t xml:space="preserve">2 for PDSCH mapping Type B according to </w:t>
      </w:r>
      <w:r>
        <w:rPr>
          <w:rFonts w:hint="eastAsia" w:eastAsiaTheme="minorEastAsia"/>
          <w:lang w:val="en-US" w:eastAsia="zh-CN"/>
        </w:rPr>
        <w:t>Table 2 (i.e. Table 5.1.2.1-1 in TS38.211)</w:t>
      </w:r>
      <w:r>
        <w:rPr>
          <w:rFonts w:hint="eastAsia" w:eastAsia="宋体"/>
          <w:bCs/>
          <w:lang w:val="en-US" w:eastAsia="zh-CN"/>
        </w:rPr>
        <w:t xml:space="preserve">. </w:t>
      </w:r>
    </w:p>
    <w:p>
      <w:pPr>
        <w:numPr>
          <w:ilvl w:val="0"/>
          <w:numId w:val="6"/>
        </w:numPr>
        <w:jc w:val="both"/>
        <w:rPr>
          <w:rFonts w:eastAsia="宋体"/>
          <w:bCs/>
          <w:lang w:val="en-US" w:eastAsia="zh-CN"/>
        </w:rPr>
      </w:pPr>
      <w:r>
        <w:rPr>
          <w:rFonts w:hint="eastAsia" w:eastAsia="宋体"/>
          <w:lang w:val="en-US" w:eastAsia="zh-CN"/>
        </w:rPr>
        <w:t>14</w:t>
      </w:r>
      <w:r>
        <w:rPr>
          <w:rFonts w:eastAsia="宋体"/>
          <w:lang w:val="en-US" w:eastAsia="zh-CN"/>
        </w:rPr>
        <w:t>(</w:t>
      </w:r>
      <w:r>
        <w:rPr>
          <w:rFonts w:eastAsia="宋体"/>
          <w:i/>
          <w:iCs/>
          <w:lang w:val="en-US" w:eastAsia="zh-CN"/>
        </w:rPr>
        <w:t>K</w:t>
      </w:r>
      <w:r>
        <w:rPr>
          <w:rFonts w:eastAsia="宋体"/>
          <w:vertAlign w:val="subscript"/>
          <w:lang w:val="en-US" w:eastAsia="zh-CN"/>
        </w:rPr>
        <w:t>2</w:t>
      </w:r>
      <w:r>
        <w:rPr>
          <w:rFonts w:eastAsia="宋体"/>
          <w:lang w:val="en-US" w:eastAsia="zh-CN"/>
        </w:rPr>
        <w:t>+</w:t>
      </w:r>
      <m:oMath>
        <m:r>
          <m:rPr>
            <m:sty m:val="p"/>
          </m:rPr>
          <w:rPr>
            <w:rFonts w:ascii="Cambria Math" w:hAnsi="Cambria Math" w:eastAsia="宋体"/>
            <w:lang w:val="en-US" w:eastAsia="zh-CN"/>
          </w:rPr>
          <m:t>∆</m:t>
        </m:r>
      </m:oMath>
      <w:r>
        <w:rPr>
          <w:rFonts w:eastAsia="宋体"/>
          <w:lang w:val="en-US" w:eastAsia="zh-CN"/>
        </w:rPr>
        <w:t>-1)</w:t>
      </w:r>
      <w:r>
        <w:rPr>
          <w:rFonts w:hint="eastAsia" w:eastAsia="宋体"/>
          <w:lang w:val="en-US" w:eastAsia="zh-CN"/>
        </w:rPr>
        <w:t xml:space="preserve">: </w:t>
      </w:r>
      <w:r>
        <w:rPr>
          <w:rFonts w:hint="eastAsia" w:eastAsia="宋体"/>
          <w:bCs/>
          <w:lang w:val="en-US" w:eastAsia="zh-CN"/>
        </w:rPr>
        <w:t>The number of OFDM symbols for TDRA configuration</w:t>
      </w:r>
    </w:p>
    <w:p>
      <w:pPr>
        <w:numPr>
          <w:ilvl w:val="0"/>
          <w:numId w:val="6"/>
        </w:numPr>
        <w:jc w:val="both"/>
        <w:rPr>
          <w:rFonts w:eastAsia="宋体"/>
          <w:bCs/>
          <w:lang w:val="en-US" w:eastAsia="zh-CN"/>
        </w:rPr>
      </w:pPr>
      <w:r>
        <w:rPr>
          <w:rFonts w:hint="eastAsia" w:eastAsia="宋体"/>
          <w:bCs/>
          <w:i/>
          <w:iCs/>
          <w:lang w:val="en-US" w:eastAsia="zh-CN"/>
        </w:rPr>
        <w:t>S</w:t>
      </w:r>
      <w:r>
        <w:rPr>
          <w:rFonts w:hint="eastAsia" w:eastAsia="宋体"/>
          <w:bCs/>
          <w:lang w:val="en-US" w:eastAsia="zh-CN"/>
        </w:rPr>
        <w:t>: The start symbol of Msg3 PUSCH</w:t>
      </w:r>
    </w:p>
    <w:p>
      <w:pPr>
        <w:jc w:val="center"/>
        <w:rPr>
          <w:rFonts w:eastAsia="宋体"/>
          <w:b/>
          <w:i/>
          <w:iCs/>
          <w:lang w:val="en-US" w:eastAsia="zh-CN"/>
        </w:rPr>
      </w:pPr>
      <w:r>
        <w:rPr>
          <w:rFonts w:hint="eastAsia" w:eastAsia="宋体"/>
          <w:b/>
          <w:i/>
          <w:iCs/>
          <w:lang w:val="en-US" w:eastAsia="zh-CN"/>
        </w:rPr>
        <w:object>
          <v:shape id="_x0000_i1025" o:spt="75" type="#_x0000_t75" style="height:78pt;width:304.2pt;" o:ole="t" filled="f" o:preferrelative="t" stroked="f" coordsize="21600,21600">
            <v:path/>
            <v:fill on="f" focussize="0,0"/>
            <v:stroke on="f" joinstyle="miter"/>
            <v:imagedata r:id="rId5" o:title=""/>
            <o:lock v:ext="edit" aspectratio="f"/>
            <w10:wrap type="none"/>
            <w10:anchorlock/>
          </v:shape>
          <o:OLEObject Type="Embed" ProgID="Visio.Drawing.11" ShapeID="_x0000_i1025" DrawAspect="Content" ObjectID="_1468075725" r:id="rId4">
            <o:LockedField>false</o:LockedField>
          </o:OLEObject>
        </w:object>
      </w:r>
    </w:p>
    <w:p>
      <w:pPr>
        <w:jc w:val="center"/>
        <w:rPr>
          <w:rFonts w:eastAsia="宋体"/>
          <w:bCs/>
          <w:lang w:val="en-US" w:eastAsia="zh-CN"/>
        </w:rPr>
      </w:pPr>
      <w:r>
        <w:rPr>
          <w:rFonts w:hint="eastAsia" w:eastAsia="宋体"/>
          <w:bCs/>
          <w:lang w:val="en-US" w:eastAsia="zh-CN"/>
        </w:rPr>
        <w:t xml:space="preserve">Figure 1 Scheduling delay between RAR and Msg3 </w:t>
      </w:r>
    </w:p>
    <w:p>
      <w:pPr>
        <w:jc w:val="both"/>
        <w:rPr>
          <w:rFonts w:eastAsiaTheme="minorEastAsia"/>
          <w:lang w:val="en-US" w:eastAsia="zh-CN"/>
        </w:rPr>
      </w:pPr>
      <w:r>
        <w:rPr>
          <w:rFonts w:hint="eastAsia" w:eastAsia="宋体"/>
          <w:bCs/>
          <w:lang w:val="en-US" w:eastAsia="zh-CN"/>
        </w:rPr>
        <w:t xml:space="preserve">Based on the existing default TDRA table, the Msg3 scheduling delay can be calculated by </w:t>
      </w:r>
      <w:r>
        <w:rPr>
          <w:rFonts w:hint="eastAsia" w:eastAsia="宋体"/>
          <w:i/>
          <w:iCs/>
          <w:lang w:val="en-US" w:eastAsia="zh-CN"/>
        </w:rPr>
        <w:t>E</w:t>
      </w:r>
      <w:r>
        <w:rPr>
          <w:rFonts w:hint="eastAsia" w:eastAsia="宋体"/>
          <w:lang w:val="en-US" w:eastAsia="zh-CN"/>
        </w:rPr>
        <w:t>+14</w:t>
      </w:r>
      <w:r>
        <w:rPr>
          <w:rFonts w:eastAsia="宋体"/>
          <w:lang w:val="en-US" w:eastAsia="zh-CN"/>
        </w:rPr>
        <w:t>(</w:t>
      </w:r>
      <w:r>
        <w:rPr>
          <w:rFonts w:eastAsia="宋体"/>
          <w:i/>
          <w:iCs/>
          <w:lang w:val="en-US" w:eastAsia="zh-CN"/>
        </w:rPr>
        <w:t>K</w:t>
      </w:r>
      <w:r>
        <w:rPr>
          <w:rFonts w:eastAsia="宋体"/>
          <w:vertAlign w:val="subscript"/>
          <w:lang w:val="en-US" w:eastAsia="zh-CN"/>
        </w:rPr>
        <w:t>2</w:t>
      </w:r>
      <w:r>
        <w:rPr>
          <w:rFonts w:eastAsia="宋体"/>
          <w:lang w:val="en-US" w:eastAsia="zh-CN"/>
        </w:rPr>
        <w:t>+</w:t>
      </w:r>
      <m:oMath>
        <m:r>
          <m:rPr>
            <m:sty m:val="p"/>
          </m:rPr>
          <w:rPr>
            <w:rFonts w:ascii="Cambria Math" w:hAnsi="Cambria Math" w:eastAsia="宋体"/>
            <w:lang w:val="en-US" w:eastAsia="zh-CN"/>
          </w:rPr>
          <m:t>∆</m:t>
        </m:r>
      </m:oMath>
      <w:r>
        <w:rPr>
          <w:rFonts w:eastAsia="宋体"/>
          <w:lang w:val="en-US" w:eastAsia="zh-CN"/>
        </w:rPr>
        <w:t>-1)+</w:t>
      </w:r>
      <w:r>
        <w:rPr>
          <w:rFonts w:eastAsia="Batang"/>
          <w:i/>
          <w:color w:val="000000"/>
        </w:rPr>
        <w:t>S</w:t>
      </w:r>
      <w:r>
        <w:rPr>
          <w:rFonts w:hint="eastAsia" w:eastAsia="宋体"/>
          <w:i/>
          <w:color w:val="000000"/>
          <w:lang w:val="en-US" w:eastAsia="zh-CN"/>
        </w:rPr>
        <w:t xml:space="preserve"> </w:t>
      </w:r>
      <w:r>
        <w:rPr>
          <w:rFonts w:hint="eastAsia" w:eastAsia="宋体"/>
          <w:iCs/>
          <w:color w:val="000000"/>
          <w:lang w:val="en-US" w:eastAsia="zh-CN"/>
        </w:rPr>
        <w:t xml:space="preserve">(Symbols), which is given in Table 3. </w:t>
      </w:r>
      <w:r>
        <w:rPr>
          <w:rFonts w:hint="eastAsia" w:eastAsiaTheme="minorEastAsia"/>
          <w:lang w:val="en-US" w:eastAsia="zh-CN"/>
        </w:rPr>
        <w:t xml:space="preserve">Comparing Table 1 and 3, it can be observed that row Indexes 8~16 </w:t>
      </w:r>
      <w:r>
        <w:rPr>
          <w:rFonts w:eastAsiaTheme="minorEastAsia"/>
          <w:lang w:val="en-US" w:eastAsia="zh-CN"/>
        </w:rPr>
        <w:t>can</w:t>
      </w:r>
      <w:r>
        <w:rPr>
          <w:rFonts w:hint="eastAsia" w:eastAsiaTheme="minorEastAsia"/>
          <w:lang w:val="en-US" w:eastAsia="zh-CN"/>
        </w:rPr>
        <w:t xml:space="preserve"> be used for 15KHz SCS and row Indexes 4~16 </w:t>
      </w:r>
      <w:r>
        <w:rPr>
          <w:rFonts w:eastAsiaTheme="minorEastAsia"/>
          <w:lang w:val="en-US" w:eastAsia="zh-CN"/>
        </w:rPr>
        <w:t>can</w:t>
      </w:r>
      <w:r>
        <w:rPr>
          <w:rFonts w:hint="eastAsia" w:eastAsiaTheme="minorEastAsia"/>
          <w:lang w:val="en-US" w:eastAsia="zh-CN"/>
        </w:rPr>
        <w:t xml:space="preserve"> be used for 30KHz SCS for Rel-18 RedCap UEs if RAR bandwidth exceeds 25/12 PRBs. </w:t>
      </w:r>
    </w:p>
    <w:p>
      <w:pPr>
        <w:jc w:val="both"/>
        <w:rPr>
          <w:rFonts w:eastAsiaTheme="minorEastAsia"/>
          <w:b/>
          <w:bCs/>
          <w:i/>
          <w:iCs/>
          <w:lang w:val="en-US" w:eastAsia="zh-CN"/>
        </w:rPr>
      </w:pPr>
      <w:r>
        <w:rPr>
          <w:rFonts w:hint="eastAsia" w:eastAsiaTheme="minorEastAsia"/>
          <w:b/>
          <w:bCs/>
          <w:i/>
          <w:iCs/>
          <w:lang w:val="en-US" w:eastAsia="zh-CN"/>
        </w:rPr>
        <w:t xml:space="preserve">Observation 1: If the gNB configures the Msg3 scheduling delay larger than or equal to the minimum time gap assumed by Rel-18 RedCap UEs, row Indexes 8~16 for 15KHz SCS and 4~16 for 30KHz SCS in </w:t>
      </w:r>
      <w:r>
        <w:rPr>
          <w:rFonts w:hint="eastAsia" w:eastAsia="宋体"/>
          <w:b/>
          <w:bCs/>
          <w:i/>
          <w:iCs/>
          <w:lang w:val="en-US" w:eastAsia="zh-CN"/>
        </w:rPr>
        <w:t>the existing default TDRA table</w:t>
      </w:r>
      <w:r>
        <w:rPr>
          <w:rFonts w:hint="eastAsia" w:eastAsiaTheme="minorEastAsia"/>
          <w:b/>
          <w:bCs/>
          <w:i/>
          <w:iCs/>
          <w:lang w:val="en-US" w:eastAsia="zh-CN"/>
        </w:rPr>
        <w:t xml:space="preserve"> </w:t>
      </w:r>
      <w:r>
        <w:rPr>
          <w:rFonts w:eastAsiaTheme="minorEastAsia"/>
          <w:b/>
          <w:bCs/>
          <w:i/>
          <w:iCs/>
          <w:lang w:val="en-US" w:eastAsia="zh-CN"/>
        </w:rPr>
        <w:t>can</w:t>
      </w:r>
      <w:r>
        <w:rPr>
          <w:rFonts w:hint="eastAsia" w:eastAsiaTheme="minorEastAsia"/>
          <w:b/>
          <w:bCs/>
          <w:i/>
          <w:iCs/>
          <w:lang w:val="en-US" w:eastAsia="zh-CN"/>
        </w:rPr>
        <w:t xml:space="preserve"> be used for RAR bandwidth exceeding 25/12 PRBs. </w:t>
      </w:r>
    </w:p>
    <w:p>
      <w:pPr>
        <w:jc w:val="center"/>
        <w:rPr>
          <w:rFonts w:eastAsiaTheme="minorEastAsia"/>
          <w:lang w:val="en-US" w:eastAsia="zh-CN"/>
        </w:rPr>
      </w:pPr>
      <w:bookmarkStart w:id="7" w:name="_Hlk508617520"/>
      <w:r>
        <w:rPr>
          <w:rFonts w:hint="eastAsia" w:eastAsiaTheme="minorEastAsia"/>
          <w:lang w:val="en-US" w:eastAsia="zh-CN"/>
        </w:rPr>
        <w:t>Table 2: Valid S and L combinations (Table 5.1.2.1-1 in TS38.211)</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2"/>
        <w:gridCol w:w="1107"/>
        <w:gridCol w:w="1134"/>
        <w:gridCol w:w="1703"/>
        <w:gridCol w:w="1132"/>
        <w:gridCol w:w="1134"/>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2" w:type="dxa"/>
            <w:vMerge w:val="restart"/>
            <w:shd w:val="clear" w:color="auto" w:fill="auto"/>
          </w:tcPr>
          <w:p>
            <w:pPr>
              <w:pStyle w:val="64"/>
              <w:keepNext w:val="0"/>
              <w:rPr>
                <w:rFonts w:eastAsia="Batang"/>
                <w:color w:val="000000"/>
              </w:rPr>
            </w:pPr>
            <w:bookmarkStart w:id="8" w:name="MCCQCTEMPBM_00000076"/>
            <w:r>
              <w:rPr>
                <w:rFonts w:eastAsia="Batang"/>
                <w:color w:val="000000"/>
              </w:rPr>
              <w:t>PDSCH mapping type</w:t>
            </w:r>
          </w:p>
        </w:tc>
        <w:tc>
          <w:tcPr>
            <w:tcW w:w="3944" w:type="dxa"/>
            <w:gridSpan w:val="3"/>
          </w:tcPr>
          <w:p>
            <w:pPr>
              <w:pStyle w:val="64"/>
              <w:keepNext w:val="0"/>
              <w:rPr>
                <w:rFonts w:eastAsia="Batang"/>
                <w:color w:val="000000"/>
              </w:rPr>
            </w:pPr>
            <w:r>
              <w:rPr>
                <w:rFonts w:eastAsia="Batang"/>
                <w:color w:val="000000"/>
              </w:rPr>
              <w:t>Normal cyclic prefix</w:t>
            </w:r>
          </w:p>
        </w:tc>
        <w:tc>
          <w:tcPr>
            <w:tcW w:w="4103" w:type="dxa"/>
            <w:gridSpan w:val="3"/>
          </w:tcPr>
          <w:p>
            <w:pPr>
              <w:pStyle w:val="64"/>
              <w:keepNext w:val="0"/>
              <w:rPr>
                <w:rFonts w:eastAsia="Batang"/>
                <w:color w:val="000000"/>
              </w:rPr>
            </w:pPr>
            <w:r>
              <w:rPr>
                <w:rFonts w:eastAsia="Batang"/>
                <w:color w:val="000000"/>
              </w:rPr>
              <w:t>Extended cyclic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2" w:type="dxa"/>
            <w:vMerge w:val="continue"/>
            <w:shd w:val="clear" w:color="auto" w:fill="auto"/>
          </w:tcPr>
          <w:p>
            <w:pPr>
              <w:pStyle w:val="64"/>
              <w:keepNext w:val="0"/>
              <w:rPr>
                <w:rFonts w:eastAsia="Batang"/>
                <w:color w:val="000000"/>
              </w:rPr>
            </w:pPr>
          </w:p>
        </w:tc>
        <w:tc>
          <w:tcPr>
            <w:tcW w:w="1107" w:type="dxa"/>
          </w:tcPr>
          <w:p>
            <w:pPr>
              <w:pStyle w:val="64"/>
              <w:keepNext w:val="0"/>
              <w:rPr>
                <w:rFonts w:eastAsia="Batang"/>
                <w:i/>
                <w:color w:val="000000"/>
              </w:rPr>
            </w:pPr>
            <w:r>
              <w:rPr>
                <w:rFonts w:eastAsia="Batang"/>
                <w:i/>
                <w:color w:val="000000"/>
              </w:rPr>
              <w:t>S</w:t>
            </w:r>
          </w:p>
        </w:tc>
        <w:tc>
          <w:tcPr>
            <w:tcW w:w="1134" w:type="dxa"/>
            <w:shd w:val="clear" w:color="auto" w:fill="auto"/>
          </w:tcPr>
          <w:p>
            <w:pPr>
              <w:pStyle w:val="64"/>
              <w:keepNext w:val="0"/>
              <w:rPr>
                <w:rFonts w:eastAsia="Batang"/>
                <w:i/>
                <w:color w:val="000000"/>
              </w:rPr>
            </w:pPr>
            <w:r>
              <w:rPr>
                <w:rFonts w:eastAsia="Batang"/>
                <w:i/>
                <w:color w:val="000000"/>
              </w:rPr>
              <w:t>L</w:t>
            </w:r>
          </w:p>
        </w:tc>
        <w:tc>
          <w:tcPr>
            <w:tcW w:w="1703" w:type="dxa"/>
          </w:tcPr>
          <w:p>
            <w:pPr>
              <w:pStyle w:val="64"/>
              <w:keepNext w:val="0"/>
              <w:rPr>
                <w:rFonts w:eastAsia="Batang"/>
                <w:i/>
                <w:color w:val="000000"/>
              </w:rPr>
            </w:pPr>
            <w:r>
              <w:rPr>
                <w:rFonts w:eastAsia="Batang"/>
                <w:i/>
                <w:color w:val="000000"/>
              </w:rPr>
              <w:t>S+L</w:t>
            </w:r>
          </w:p>
        </w:tc>
        <w:tc>
          <w:tcPr>
            <w:tcW w:w="1132" w:type="dxa"/>
          </w:tcPr>
          <w:p>
            <w:pPr>
              <w:pStyle w:val="64"/>
              <w:keepNext w:val="0"/>
              <w:rPr>
                <w:rFonts w:eastAsia="Batang"/>
                <w:i/>
                <w:color w:val="000000"/>
              </w:rPr>
            </w:pPr>
            <w:r>
              <w:rPr>
                <w:rFonts w:eastAsia="Batang"/>
                <w:i/>
                <w:color w:val="000000"/>
              </w:rPr>
              <w:t>S</w:t>
            </w:r>
          </w:p>
        </w:tc>
        <w:tc>
          <w:tcPr>
            <w:tcW w:w="1134" w:type="dxa"/>
          </w:tcPr>
          <w:p>
            <w:pPr>
              <w:pStyle w:val="64"/>
              <w:keepNext w:val="0"/>
              <w:rPr>
                <w:rFonts w:eastAsia="Batang"/>
                <w:i/>
                <w:color w:val="000000"/>
              </w:rPr>
            </w:pPr>
            <w:r>
              <w:rPr>
                <w:rFonts w:eastAsia="Batang"/>
                <w:i/>
                <w:color w:val="000000"/>
              </w:rPr>
              <w:t>L</w:t>
            </w:r>
          </w:p>
        </w:tc>
        <w:tc>
          <w:tcPr>
            <w:tcW w:w="1837" w:type="dxa"/>
          </w:tcPr>
          <w:p>
            <w:pPr>
              <w:pStyle w:val="64"/>
              <w:keepNext w:val="0"/>
              <w:rPr>
                <w:rFonts w:eastAsia="Batang"/>
                <w:i/>
                <w:color w:val="000000"/>
              </w:rPr>
            </w:pPr>
            <w:r>
              <w:rPr>
                <w:rFonts w:eastAsia="Batang"/>
                <w:i/>
                <w:color w:val="000000"/>
              </w:rPr>
              <w:t>S+L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2" w:type="dxa"/>
            <w:shd w:val="clear" w:color="auto" w:fill="auto"/>
          </w:tcPr>
          <w:p>
            <w:pPr>
              <w:pStyle w:val="65"/>
              <w:keepNext w:val="0"/>
              <w:rPr>
                <w:rFonts w:eastAsia="Batang"/>
                <w:color w:val="000000"/>
              </w:rPr>
            </w:pPr>
            <w:r>
              <w:rPr>
                <w:rFonts w:eastAsia="Batang"/>
                <w:color w:val="000000"/>
              </w:rPr>
              <w:t>Type A</w:t>
            </w:r>
          </w:p>
        </w:tc>
        <w:tc>
          <w:tcPr>
            <w:tcW w:w="1107" w:type="dxa"/>
          </w:tcPr>
          <w:p>
            <w:pPr>
              <w:pStyle w:val="65"/>
              <w:keepNext w:val="0"/>
              <w:rPr>
                <w:rFonts w:eastAsia="Batang"/>
                <w:color w:val="000000"/>
              </w:rPr>
            </w:pPr>
            <w:r>
              <w:rPr>
                <w:rFonts w:eastAsia="Batang"/>
                <w:color w:val="000000"/>
              </w:rPr>
              <w:t>{0,1,2,3}</w:t>
            </w:r>
          </w:p>
          <w:p>
            <w:pPr>
              <w:pStyle w:val="65"/>
              <w:keepNext w:val="0"/>
              <w:rPr>
                <w:rFonts w:eastAsia="Batang"/>
                <w:color w:val="000000"/>
              </w:rPr>
            </w:pPr>
            <w:r>
              <w:rPr>
                <w:rFonts w:eastAsia="Batang"/>
                <w:color w:val="000000"/>
              </w:rPr>
              <w:t>(Note 1)</w:t>
            </w:r>
          </w:p>
        </w:tc>
        <w:tc>
          <w:tcPr>
            <w:tcW w:w="1134" w:type="dxa"/>
            <w:shd w:val="clear" w:color="auto" w:fill="auto"/>
          </w:tcPr>
          <w:p>
            <w:pPr>
              <w:pStyle w:val="65"/>
              <w:keepNext w:val="0"/>
              <w:rPr>
                <w:rFonts w:eastAsia="Batang"/>
                <w:color w:val="000000"/>
              </w:rPr>
            </w:pPr>
            <w:r>
              <w:rPr>
                <w:rFonts w:eastAsia="Batang"/>
                <w:color w:val="000000"/>
              </w:rPr>
              <w:t>{3,…,14}</w:t>
            </w:r>
          </w:p>
        </w:tc>
        <w:tc>
          <w:tcPr>
            <w:tcW w:w="1703" w:type="dxa"/>
          </w:tcPr>
          <w:p>
            <w:pPr>
              <w:pStyle w:val="65"/>
              <w:keepNext w:val="0"/>
              <w:rPr>
                <w:rFonts w:eastAsia="Batang"/>
                <w:color w:val="000000"/>
              </w:rPr>
            </w:pPr>
            <w:r>
              <w:rPr>
                <w:rFonts w:eastAsia="Batang"/>
                <w:color w:val="000000"/>
              </w:rPr>
              <w:t>{3,…,14}</w:t>
            </w:r>
          </w:p>
        </w:tc>
        <w:tc>
          <w:tcPr>
            <w:tcW w:w="1132" w:type="dxa"/>
          </w:tcPr>
          <w:p>
            <w:pPr>
              <w:pStyle w:val="65"/>
              <w:keepNext w:val="0"/>
              <w:rPr>
                <w:rFonts w:eastAsia="Batang"/>
                <w:color w:val="000000"/>
              </w:rPr>
            </w:pPr>
            <w:r>
              <w:rPr>
                <w:rFonts w:eastAsia="Batang"/>
                <w:color w:val="000000"/>
              </w:rPr>
              <w:t>{0,1,2,3}</w:t>
            </w:r>
          </w:p>
          <w:p>
            <w:pPr>
              <w:pStyle w:val="65"/>
              <w:keepNext w:val="0"/>
              <w:rPr>
                <w:rFonts w:eastAsia="Batang"/>
                <w:color w:val="000000"/>
              </w:rPr>
            </w:pPr>
            <w:r>
              <w:rPr>
                <w:rFonts w:eastAsia="Batang"/>
                <w:color w:val="000000"/>
              </w:rPr>
              <w:t>(Note 1)</w:t>
            </w:r>
          </w:p>
        </w:tc>
        <w:tc>
          <w:tcPr>
            <w:tcW w:w="1134" w:type="dxa"/>
          </w:tcPr>
          <w:p>
            <w:pPr>
              <w:pStyle w:val="65"/>
              <w:keepNext w:val="0"/>
              <w:rPr>
                <w:rFonts w:eastAsia="Batang"/>
                <w:color w:val="000000"/>
              </w:rPr>
            </w:pPr>
            <w:r>
              <w:rPr>
                <w:rFonts w:eastAsia="Batang"/>
                <w:color w:val="000000"/>
              </w:rPr>
              <w:t>{3,…,12}</w:t>
            </w:r>
          </w:p>
        </w:tc>
        <w:tc>
          <w:tcPr>
            <w:tcW w:w="1837" w:type="dxa"/>
          </w:tcPr>
          <w:p>
            <w:pPr>
              <w:pStyle w:val="65"/>
              <w:keepNext w:val="0"/>
              <w:rPr>
                <w:rFonts w:eastAsia="Batang"/>
                <w:color w:val="000000"/>
              </w:rPr>
            </w:pPr>
            <w:r>
              <w:rPr>
                <w:rFonts w:eastAsia="Batang"/>
                <w:color w:val="000000"/>
              </w:rPr>
              <w:t>{3,…,12}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2" w:type="dxa"/>
            <w:shd w:val="clear" w:color="auto" w:fill="auto"/>
          </w:tcPr>
          <w:p>
            <w:pPr>
              <w:pStyle w:val="65"/>
              <w:keepNext w:val="0"/>
              <w:rPr>
                <w:rFonts w:eastAsia="Batang"/>
                <w:color w:val="000000"/>
              </w:rPr>
            </w:pPr>
            <w:r>
              <w:rPr>
                <w:rFonts w:eastAsia="Batang"/>
                <w:color w:val="000000"/>
              </w:rPr>
              <w:t>Type B</w:t>
            </w:r>
          </w:p>
        </w:tc>
        <w:tc>
          <w:tcPr>
            <w:tcW w:w="1107" w:type="dxa"/>
          </w:tcPr>
          <w:p>
            <w:pPr>
              <w:pStyle w:val="65"/>
              <w:keepNext w:val="0"/>
              <w:rPr>
                <w:rFonts w:eastAsia="Batang"/>
                <w:color w:val="000000"/>
              </w:rPr>
            </w:pPr>
            <w:r>
              <w:rPr>
                <w:rFonts w:eastAsia="Batang"/>
                <w:color w:val="000000"/>
              </w:rPr>
              <w:t>{0,…,12}</w:t>
            </w:r>
          </w:p>
        </w:tc>
        <w:tc>
          <w:tcPr>
            <w:tcW w:w="1134" w:type="dxa"/>
            <w:shd w:val="clear" w:color="auto" w:fill="auto"/>
          </w:tcPr>
          <w:p>
            <w:pPr>
              <w:pStyle w:val="65"/>
              <w:keepNext w:val="0"/>
              <w:rPr>
                <w:rFonts w:eastAsia="Batang"/>
                <w:color w:val="000000"/>
              </w:rPr>
            </w:pPr>
            <w:r>
              <w:rPr>
                <w:rFonts w:eastAsia="Batang"/>
                <w:color w:val="000000"/>
              </w:rPr>
              <w:t>{2,…,13}</w:t>
            </w:r>
          </w:p>
        </w:tc>
        <w:tc>
          <w:tcPr>
            <w:tcW w:w="1703" w:type="dxa"/>
          </w:tcPr>
          <w:p>
            <w:pPr>
              <w:pStyle w:val="65"/>
              <w:keepNext w:val="0"/>
              <w:rPr>
                <w:rFonts w:eastAsia="Batang"/>
                <w:color w:val="000000"/>
              </w:rPr>
            </w:pPr>
            <w:r>
              <w:rPr>
                <w:rFonts w:eastAsia="Batang"/>
                <w:color w:val="000000"/>
              </w:rPr>
              <w:t>{2,…,14}</w:t>
            </w:r>
          </w:p>
        </w:tc>
        <w:tc>
          <w:tcPr>
            <w:tcW w:w="1132" w:type="dxa"/>
          </w:tcPr>
          <w:p>
            <w:pPr>
              <w:pStyle w:val="65"/>
              <w:keepNext w:val="0"/>
              <w:rPr>
                <w:rFonts w:eastAsia="Batang"/>
                <w:color w:val="000000"/>
              </w:rPr>
            </w:pPr>
            <w:r>
              <w:rPr>
                <w:rFonts w:eastAsia="Batang"/>
                <w:color w:val="000000"/>
              </w:rPr>
              <w:t>{0,…,10}</w:t>
            </w:r>
          </w:p>
        </w:tc>
        <w:tc>
          <w:tcPr>
            <w:tcW w:w="1134" w:type="dxa"/>
          </w:tcPr>
          <w:p>
            <w:pPr>
              <w:pStyle w:val="65"/>
              <w:keepNext w:val="0"/>
              <w:rPr>
                <w:rFonts w:eastAsia="Batang"/>
                <w:color w:val="000000"/>
              </w:rPr>
            </w:pPr>
            <w:r>
              <w:rPr>
                <w:rFonts w:eastAsia="Batang"/>
                <w:color w:val="000000"/>
              </w:rPr>
              <w:t>{2,4,6}</w:t>
            </w:r>
          </w:p>
        </w:tc>
        <w:tc>
          <w:tcPr>
            <w:tcW w:w="1837" w:type="dxa"/>
          </w:tcPr>
          <w:p>
            <w:pPr>
              <w:pStyle w:val="65"/>
              <w:keepNext w:val="0"/>
              <w:rPr>
                <w:rFonts w:eastAsia="Batang"/>
                <w:color w:val="000000"/>
              </w:rPr>
            </w:pPr>
            <w:r>
              <w:rPr>
                <w:rFonts w:eastAsia="Batang"/>
                <w:color w:val="000000"/>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7"/>
            <w:shd w:val="clear" w:color="auto" w:fill="auto"/>
          </w:tcPr>
          <w:p>
            <w:pPr>
              <w:pStyle w:val="100"/>
              <w:keepNext w:val="0"/>
            </w:pPr>
            <w:r>
              <w:rPr>
                <w:rFonts w:eastAsia="Batang"/>
              </w:rPr>
              <w:t>Note 1:</w:t>
            </w:r>
            <w:r>
              <w:rPr>
                <w:rFonts w:eastAsia="Batang"/>
              </w:rPr>
              <w:tab/>
            </w:r>
            <w:r>
              <w:rPr>
                <w:rFonts w:eastAsia="Batang"/>
              </w:rPr>
              <w:t xml:space="preserve">S = 3 is applicable only if </w:t>
            </w:r>
            <w:r>
              <w:rPr>
                <w:rFonts w:eastAsia="Batang"/>
                <w:i/>
              </w:rPr>
              <w:t>dmrs-TypeA-Position</w:t>
            </w:r>
            <w:r>
              <w:rPr>
                <w:rFonts w:eastAsia="Batang"/>
              </w:rPr>
              <w:t xml:space="preserve"> = 3</w:t>
            </w:r>
          </w:p>
        </w:tc>
      </w:tr>
      <w:bookmarkEnd w:id="7"/>
      <w:bookmarkEnd w:id="8"/>
    </w:tbl>
    <w:p>
      <w:pPr>
        <w:jc w:val="both"/>
        <w:rPr>
          <w:rFonts w:eastAsia="宋体"/>
          <w:bCs/>
          <w:lang w:val="en-US" w:eastAsia="zh-CN"/>
        </w:rPr>
      </w:pPr>
    </w:p>
    <w:p>
      <w:pPr>
        <w:jc w:val="center"/>
        <w:rPr>
          <w:rFonts w:eastAsia="宋体"/>
          <w:bCs/>
          <w:lang w:val="en-US" w:eastAsia="zh-CN"/>
        </w:rPr>
      </w:pPr>
      <w:r>
        <w:rPr>
          <w:color w:val="000000"/>
        </w:rPr>
        <w:t xml:space="preserve">Table </w:t>
      </w:r>
      <w:r>
        <w:rPr>
          <w:rFonts w:hint="eastAsia"/>
          <w:color w:val="000000"/>
          <w:lang w:val="en-US" w:eastAsia="zh-CN"/>
        </w:rPr>
        <w:t>3</w:t>
      </w:r>
      <w:r>
        <w:rPr>
          <w:color w:val="000000"/>
        </w:rPr>
        <w:t>: Default PUSCH time domain resource allocation A for normal CP</w:t>
      </w:r>
    </w:p>
    <w:tbl>
      <w:tblPr>
        <w:tblStyle w:val="23"/>
        <w:tblW w:w="9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9"/>
        <w:gridCol w:w="1471"/>
        <w:gridCol w:w="1470"/>
        <w:gridCol w:w="1093"/>
        <w:gridCol w:w="1181"/>
        <w:gridCol w:w="1624"/>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49" w:type="dxa"/>
            <w:vMerge w:val="restart"/>
            <w:shd w:val="clear" w:color="auto" w:fill="D8D8D8" w:themeFill="background1" w:themeFillShade="D9"/>
          </w:tcPr>
          <w:p>
            <w:pPr>
              <w:pStyle w:val="64"/>
              <w:rPr>
                <w:rFonts w:eastAsia="Batang"/>
                <w:color w:val="000000"/>
              </w:rPr>
            </w:pPr>
            <w:r>
              <w:rPr>
                <w:rFonts w:eastAsia="Batang"/>
                <w:color w:val="000000"/>
              </w:rPr>
              <w:t>Row index</w:t>
            </w:r>
          </w:p>
        </w:tc>
        <w:tc>
          <w:tcPr>
            <w:tcW w:w="1471" w:type="dxa"/>
            <w:vMerge w:val="restart"/>
            <w:shd w:val="clear" w:color="auto" w:fill="D8D8D8" w:themeFill="background1" w:themeFillShade="D9"/>
          </w:tcPr>
          <w:p>
            <w:pPr>
              <w:pStyle w:val="64"/>
              <w:rPr>
                <w:rFonts w:eastAsia="Batang"/>
                <w:color w:val="000000"/>
              </w:rPr>
            </w:pPr>
            <w:r>
              <w:rPr>
                <w:rFonts w:eastAsia="Batang"/>
                <w:color w:val="000000"/>
              </w:rPr>
              <w:t>PUSCH mapping type</w:t>
            </w:r>
          </w:p>
        </w:tc>
        <w:tc>
          <w:tcPr>
            <w:tcW w:w="1470" w:type="dxa"/>
            <w:vMerge w:val="restart"/>
            <w:shd w:val="clear" w:color="auto" w:fill="D8D8D8" w:themeFill="background1" w:themeFillShade="D9"/>
          </w:tcPr>
          <w:p>
            <w:pPr>
              <w:pStyle w:val="64"/>
              <w:rPr>
                <w:rFonts w:eastAsia="Batang"/>
                <w:i/>
                <w:color w:val="000000"/>
              </w:rPr>
            </w:pPr>
            <w:r>
              <w:rPr>
                <w:i/>
              </w:rPr>
              <w:t>K</w:t>
            </w:r>
            <w:r>
              <w:rPr>
                <w:i/>
                <w:vertAlign w:val="subscript"/>
              </w:rPr>
              <w:t>2</w:t>
            </w:r>
          </w:p>
        </w:tc>
        <w:tc>
          <w:tcPr>
            <w:tcW w:w="1093" w:type="dxa"/>
            <w:vMerge w:val="restart"/>
            <w:shd w:val="clear" w:color="auto" w:fill="D8D8D8" w:themeFill="background1" w:themeFillShade="D9"/>
          </w:tcPr>
          <w:p>
            <w:pPr>
              <w:pStyle w:val="64"/>
              <w:rPr>
                <w:rFonts w:eastAsia="Batang"/>
                <w:i/>
                <w:color w:val="000000"/>
              </w:rPr>
            </w:pPr>
            <w:r>
              <w:rPr>
                <w:rFonts w:eastAsia="Batang"/>
                <w:i/>
                <w:color w:val="000000"/>
              </w:rPr>
              <w:t>S</w:t>
            </w:r>
          </w:p>
        </w:tc>
        <w:tc>
          <w:tcPr>
            <w:tcW w:w="1181" w:type="dxa"/>
            <w:vMerge w:val="restart"/>
            <w:shd w:val="clear" w:color="auto" w:fill="D8D8D8" w:themeFill="background1" w:themeFillShade="D9"/>
          </w:tcPr>
          <w:p>
            <w:pPr>
              <w:pStyle w:val="64"/>
              <w:rPr>
                <w:rFonts w:eastAsia="Batang"/>
                <w:i/>
                <w:color w:val="000000"/>
              </w:rPr>
            </w:pPr>
            <w:r>
              <w:rPr>
                <w:rFonts w:eastAsia="Batang"/>
                <w:i/>
                <w:color w:val="000000"/>
              </w:rPr>
              <w:t>L</w:t>
            </w:r>
          </w:p>
        </w:tc>
        <w:tc>
          <w:tcPr>
            <w:tcW w:w="3273" w:type="dxa"/>
            <w:gridSpan w:val="2"/>
            <w:shd w:val="clear" w:color="auto" w:fill="D8D8D8" w:themeFill="background1" w:themeFillShade="D9"/>
          </w:tcPr>
          <w:p>
            <w:pPr>
              <w:pStyle w:val="64"/>
              <w:rPr>
                <w:rFonts w:ascii="Times New Roman" w:hAnsi="Times New Roman" w:eastAsia="宋体"/>
                <w:b w:val="0"/>
                <w:sz w:val="20"/>
                <w:lang w:val="en-US" w:eastAsia="zh-CN"/>
              </w:rPr>
            </w:pPr>
            <w:r>
              <w:rPr>
                <w:rFonts w:hint="eastAsia" w:ascii="Times New Roman" w:hAnsi="Times New Roman" w:eastAsia="宋体"/>
                <w:b w:val="0"/>
                <w:sz w:val="20"/>
                <w:lang w:val="en-US" w:eastAsia="zh-CN"/>
              </w:rPr>
              <w:t xml:space="preserve">Msg3 scheduling delay </w:t>
            </w:r>
          </w:p>
          <w:p>
            <w:pPr>
              <w:pStyle w:val="64"/>
              <w:rPr>
                <w:rFonts w:ascii="Times New Roman" w:hAnsi="Times New Roman" w:eastAsia="宋体"/>
                <w:bCs/>
                <w:iCs/>
                <w:sz w:val="20"/>
                <w:lang w:val="en-US" w:eastAsia="zh-CN"/>
              </w:rPr>
            </w:pPr>
            <w:r>
              <w:rPr>
                <w:rFonts w:hint="eastAsia" w:ascii="Times New Roman" w:hAnsi="Times New Roman" w:eastAsia="宋体"/>
                <w:b w:val="0"/>
                <w:i/>
                <w:iCs/>
                <w:sz w:val="20"/>
                <w:lang w:val="en-US" w:eastAsia="zh-CN"/>
              </w:rPr>
              <w:t>E</w:t>
            </w:r>
            <w:r>
              <w:rPr>
                <w:rFonts w:hint="eastAsia" w:ascii="Times New Roman" w:hAnsi="Times New Roman" w:eastAsia="宋体"/>
                <w:b w:val="0"/>
                <w:sz w:val="20"/>
                <w:lang w:val="en-US" w:eastAsia="zh-CN"/>
              </w:rPr>
              <w:t>+14</w:t>
            </w:r>
            <w:r>
              <w:rPr>
                <w:rFonts w:ascii="Times New Roman" w:hAnsi="Times New Roman" w:eastAsia="宋体"/>
                <w:b w:val="0"/>
                <w:sz w:val="20"/>
                <w:lang w:val="en-US" w:eastAsia="zh-CN"/>
              </w:rPr>
              <w:t>(</w:t>
            </w:r>
            <w:r>
              <w:rPr>
                <w:rFonts w:ascii="Times New Roman" w:hAnsi="Times New Roman" w:eastAsia="宋体"/>
                <w:b w:val="0"/>
                <w:i/>
                <w:iCs/>
                <w:sz w:val="20"/>
                <w:lang w:val="en-US" w:eastAsia="zh-CN"/>
              </w:rPr>
              <w:t>K</w:t>
            </w:r>
            <w:r>
              <w:rPr>
                <w:rFonts w:ascii="Times New Roman" w:hAnsi="Times New Roman" w:eastAsia="宋体"/>
                <w:b w:val="0"/>
                <w:sz w:val="20"/>
                <w:vertAlign w:val="subscript"/>
                <w:lang w:val="en-US" w:eastAsia="zh-CN"/>
              </w:rPr>
              <w:t>2</w:t>
            </w:r>
            <w:r>
              <w:rPr>
                <w:rFonts w:ascii="Times New Roman" w:hAnsi="Times New Roman" w:eastAsia="宋体"/>
                <w:b w:val="0"/>
                <w:sz w:val="20"/>
                <w:lang w:val="en-US" w:eastAsia="zh-CN"/>
              </w:rPr>
              <w:t>+</w:t>
            </w:r>
            <m:oMath>
              <m:r>
                <m:rPr>
                  <m:sty m:val="b"/>
                </m:rPr>
                <w:rPr>
                  <w:rFonts w:ascii="Cambria Math" w:hAnsi="Cambria Math" w:eastAsia="宋体"/>
                  <w:sz w:val="20"/>
                  <w:lang w:val="en-US" w:eastAsia="zh-CN"/>
                </w:rPr>
                <m:t>∆</m:t>
              </m:r>
            </m:oMath>
            <w:r>
              <w:rPr>
                <w:rFonts w:ascii="Times New Roman" w:hAnsi="Times New Roman" w:eastAsia="宋体"/>
                <w:b w:val="0"/>
                <w:sz w:val="20"/>
                <w:lang w:val="en-US" w:eastAsia="zh-CN"/>
              </w:rPr>
              <w:t>-1)+</w:t>
            </w:r>
            <w:r>
              <w:rPr>
                <w:rFonts w:ascii="Times New Roman" w:hAnsi="Times New Roman" w:eastAsia="Batang"/>
                <w:b w:val="0"/>
                <w:i/>
                <w:color w:val="000000"/>
                <w:sz w:val="20"/>
              </w:rPr>
              <w:t>S</w:t>
            </w:r>
            <w:r>
              <w:rPr>
                <w:rFonts w:hint="eastAsia" w:ascii="Times New Roman" w:hAnsi="Times New Roman" w:eastAsia="宋体"/>
                <w:b w:val="0"/>
                <w:i/>
                <w:color w:val="000000"/>
                <w:sz w:val="20"/>
                <w:lang w:val="en-US" w:eastAsia="zh-CN"/>
              </w:rPr>
              <w:t xml:space="preserve"> </w:t>
            </w:r>
            <w:r>
              <w:rPr>
                <w:rFonts w:hint="eastAsia" w:ascii="Times New Roman" w:hAnsi="Times New Roman" w:eastAsia="宋体"/>
                <w:b w:val="0"/>
                <w:iCs/>
                <w:color w:val="000000"/>
                <w:sz w:val="20"/>
                <w:lang w:val="en-US" w:eastAsia="zh-CN"/>
              </w:rPr>
              <w:t>(Symbols)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49" w:type="dxa"/>
            <w:vMerge w:val="continue"/>
            <w:shd w:val="clear" w:color="auto" w:fill="D8D8D8" w:themeFill="background1" w:themeFillShade="D9"/>
          </w:tcPr>
          <w:p>
            <w:pPr>
              <w:pStyle w:val="64"/>
            </w:pPr>
          </w:p>
        </w:tc>
        <w:tc>
          <w:tcPr>
            <w:tcW w:w="1471" w:type="dxa"/>
            <w:vMerge w:val="continue"/>
            <w:shd w:val="clear" w:color="auto" w:fill="D8D8D8" w:themeFill="background1" w:themeFillShade="D9"/>
          </w:tcPr>
          <w:p>
            <w:pPr>
              <w:pStyle w:val="64"/>
            </w:pPr>
          </w:p>
        </w:tc>
        <w:tc>
          <w:tcPr>
            <w:tcW w:w="1470" w:type="dxa"/>
            <w:vMerge w:val="continue"/>
            <w:shd w:val="clear" w:color="auto" w:fill="D8D8D8" w:themeFill="background1" w:themeFillShade="D9"/>
          </w:tcPr>
          <w:p>
            <w:pPr>
              <w:pStyle w:val="64"/>
            </w:pPr>
          </w:p>
        </w:tc>
        <w:tc>
          <w:tcPr>
            <w:tcW w:w="1093" w:type="dxa"/>
            <w:vMerge w:val="continue"/>
            <w:shd w:val="clear" w:color="auto" w:fill="D8D8D8" w:themeFill="background1" w:themeFillShade="D9"/>
          </w:tcPr>
          <w:p>
            <w:pPr>
              <w:pStyle w:val="64"/>
            </w:pPr>
          </w:p>
        </w:tc>
        <w:tc>
          <w:tcPr>
            <w:tcW w:w="1181" w:type="dxa"/>
            <w:vMerge w:val="continue"/>
            <w:shd w:val="clear" w:color="auto" w:fill="D8D8D8" w:themeFill="background1" w:themeFillShade="D9"/>
          </w:tcPr>
          <w:p>
            <w:pPr>
              <w:pStyle w:val="64"/>
            </w:pPr>
          </w:p>
        </w:tc>
        <w:tc>
          <w:tcPr>
            <w:tcW w:w="1624" w:type="dxa"/>
            <w:shd w:val="clear" w:color="auto" w:fill="D8D8D8" w:themeFill="background1" w:themeFillShade="D9"/>
          </w:tcPr>
          <w:p>
            <w:pPr>
              <w:pStyle w:val="64"/>
              <w:rPr>
                <w:rFonts w:ascii="Times New Roman" w:hAnsi="Times New Roman" w:eastAsia="宋体"/>
                <w:b w:val="0"/>
                <w:iCs/>
                <w:color w:val="000000"/>
                <w:sz w:val="20"/>
                <w:lang w:val="en-US" w:eastAsia="zh-CN"/>
              </w:rPr>
            </w:pPr>
            <w:r>
              <w:rPr>
                <w:rFonts w:hint="eastAsia" w:ascii="Times New Roman" w:hAnsi="Times New Roman" w:eastAsia="宋体"/>
                <w:b w:val="0"/>
                <w:iCs/>
                <w:color w:val="000000"/>
                <w:sz w:val="20"/>
                <w:lang w:val="en-US" w:eastAsia="zh-CN"/>
              </w:rPr>
              <w:t xml:space="preserve">15 KHz SCS </w:t>
            </w:r>
          </w:p>
        </w:tc>
        <w:tc>
          <w:tcPr>
            <w:tcW w:w="1649" w:type="dxa"/>
            <w:shd w:val="clear" w:color="auto" w:fill="D8D8D8" w:themeFill="background1" w:themeFillShade="D9"/>
          </w:tcPr>
          <w:p>
            <w:pPr>
              <w:pStyle w:val="64"/>
              <w:rPr>
                <w:rFonts w:ascii="Times New Roman" w:hAnsi="Times New Roman" w:eastAsia="宋体"/>
                <w:b w:val="0"/>
                <w:iCs/>
                <w:color w:val="000000"/>
                <w:sz w:val="20"/>
                <w:lang w:val="en-US" w:eastAsia="zh-CN"/>
              </w:rPr>
            </w:pPr>
            <w:r>
              <w:rPr>
                <w:rFonts w:hint="eastAsia" w:ascii="Times New Roman" w:hAnsi="Times New Roman" w:eastAsia="宋体"/>
                <w:b w:val="0"/>
                <w:iCs/>
                <w:color w:val="000000"/>
                <w:sz w:val="20"/>
                <w:lang w:val="en-US" w:eastAsia="zh-CN"/>
              </w:rPr>
              <w:t xml:space="preserve">30 KHz SCS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Pr>
          <w:p>
            <w:pPr>
              <w:pStyle w:val="65"/>
              <w:rPr>
                <w:rFonts w:eastAsia="Batang"/>
              </w:rPr>
            </w:pPr>
            <w:r>
              <w:rPr>
                <w:rFonts w:eastAsia="Batang"/>
              </w:rPr>
              <w:t>1</w:t>
            </w:r>
          </w:p>
        </w:tc>
        <w:tc>
          <w:tcPr>
            <w:tcW w:w="1471" w:type="dxa"/>
          </w:tcPr>
          <w:p>
            <w:pPr>
              <w:pStyle w:val="65"/>
              <w:rPr>
                <w:rFonts w:eastAsia="Batang"/>
              </w:rPr>
            </w:pPr>
            <w:r>
              <w:rPr>
                <w:rFonts w:eastAsia="Batang"/>
              </w:rPr>
              <w:t>Type A</w:t>
            </w:r>
          </w:p>
        </w:tc>
        <w:tc>
          <w:tcPr>
            <w:tcW w:w="1470" w:type="dxa"/>
          </w:tcPr>
          <w:p>
            <w:pPr>
              <w:pStyle w:val="65"/>
              <w:rPr>
                <w:rFonts w:eastAsia="Batang"/>
                <w:i/>
                <w:lang w:val="fi-FI"/>
              </w:rPr>
            </w:pPr>
            <w:r>
              <w:rPr>
                <w:rFonts w:eastAsia="Batang"/>
                <w:i/>
              </w:rPr>
              <w:t>j</w:t>
            </w:r>
          </w:p>
        </w:tc>
        <w:tc>
          <w:tcPr>
            <w:tcW w:w="1093" w:type="dxa"/>
            <w:shd w:val="clear" w:color="auto" w:fill="auto"/>
          </w:tcPr>
          <w:p>
            <w:pPr>
              <w:pStyle w:val="65"/>
              <w:rPr>
                <w:rFonts w:eastAsia="Batang"/>
              </w:rPr>
            </w:pPr>
            <w:r>
              <w:rPr>
                <w:rFonts w:eastAsia="Batang"/>
              </w:rPr>
              <w:t>0</w:t>
            </w:r>
          </w:p>
        </w:tc>
        <w:tc>
          <w:tcPr>
            <w:tcW w:w="1181" w:type="dxa"/>
            <w:shd w:val="clear" w:color="auto" w:fill="auto"/>
          </w:tcPr>
          <w:p>
            <w:pPr>
              <w:pStyle w:val="65"/>
              <w:rPr>
                <w:rFonts w:eastAsia="Batang"/>
              </w:rPr>
            </w:pPr>
            <w:r>
              <w:rPr>
                <w:rFonts w:eastAsia="Batang"/>
              </w:rPr>
              <w:t>14</w:t>
            </w:r>
          </w:p>
        </w:tc>
        <w:tc>
          <w:tcPr>
            <w:tcW w:w="1624" w:type="dxa"/>
            <w:vMerge w:val="restart"/>
            <w:shd w:val="clear" w:color="auto" w:fill="auto"/>
            <w:vAlign w:val="center"/>
          </w:tcPr>
          <w:p>
            <w:pPr>
              <w:pStyle w:val="65"/>
              <w:rPr>
                <w:rFonts w:eastAsia="宋体"/>
                <w:lang w:val="en-US" w:eastAsia="zh-CN"/>
              </w:rPr>
            </w:pPr>
            <w:r>
              <w:rPr>
                <w:rFonts w:hint="eastAsia" w:eastAsia="宋体"/>
                <w:lang w:val="en-US" w:eastAsia="zh-CN"/>
              </w:rPr>
              <w:t>28~39</w:t>
            </w:r>
          </w:p>
        </w:tc>
        <w:tc>
          <w:tcPr>
            <w:tcW w:w="1649" w:type="dxa"/>
            <w:vMerge w:val="restart"/>
            <w:shd w:val="clear" w:color="auto" w:fill="auto"/>
            <w:vAlign w:val="center"/>
          </w:tcPr>
          <w:p>
            <w:pPr>
              <w:pStyle w:val="65"/>
              <w:rPr>
                <w:rFonts w:eastAsia="宋体"/>
                <w:lang w:val="en-US" w:eastAsia="zh-CN"/>
              </w:rPr>
            </w:pPr>
            <w:r>
              <w:rPr>
                <w:rFonts w:hint="eastAsia" w:eastAsia="宋体"/>
                <w:lang w:val="en-US" w:eastAsia="zh-CN"/>
              </w:rPr>
              <w:t>42~53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Pr>
          <w:p>
            <w:pPr>
              <w:pStyle w:val="65"/>
              <w:rPr>
                <w:rFonts w:eastAsia="Batang"/>
              </w:rPr>
            </w:pPr>
            <w:r>
              <w:rPr>
                <w:rFonts w:eastAsia="Batang"/>
              </w:rPr>
              <w:t>2</w:t>
            </w:r>
          </w:p>
        </w:tc>
        <w:tc>
          <w:tcPr>
            <w:tcW w:w="1471" w:type="dxa"/>
          </w:tcPr>
          <w:p>
            <w:pPr>
              <w:pStyle w:val="65"/>
              <w:rPr>
                <w:rFonts w:eastAsia="Batang"/>
              </w:rPr>
            </w:pPr>
            <w:r>
              <w:rPr>
                <w:rFonts w:eastAsia="Batang"/>
              </w:rPr>
              <w:t>Type A</w:t>
            </w:r>
          </w:p>
        </w:tc>
        <w:tc>
          <w:tcPr>
            <w:tcW w:w="1470" w:type="dxa"/>
          </w:tcPr>
          <w:p>
            <w:pPr>
              <w:pStyle w:val="65"/>
              <w:rPr>
                <w:rFonts w:eastAsia="Batang"/>
                <w:i/>
              </w:rPr>
            </w:pPr>
            <w:r>
              <w:rPr>
                <w:rFonts w:eastAsia="Batang"/>
                <w:i/>
              </w:rPr>
              <w:t>j</w:t>
            </w:r>
          </w:p>
        </w:tc>
        <w:tc>
          <w:tcPr>
            <w:tcW w:w="1093" w:type="dxa"/>
            <w:shd w:val="clear" w:color="auto" w:fill="auto"/>
          </w:tcPr>
          <w:p>
            <w:pPr>
              <w:pStyle w:val="65"/>
              <w:rPr>
                <w:rFonts w:eastAsia="Batang"/>
              </w:rPr>
            </w:pPr>
            <w:r>
              <w:rPr>
                <w:rFonts w:eastAsia="Batang"/>
              </w:rPr>
              <w:t>0</w:t>
            </w:r>
          </w:p>
        </w:tc>
        <w:tc>
          <w:tcPr>
            <w:tcW w:w="1181" w:type="dxa"/>
            <w:shd w:val="clear" w:color="auto" w:fill="auto"/>
          </w:tcPr>
          <w:p>
            <w:pPr>
              <w:pStyle w:val="65"/>
              <w:rPr>
                <w:rFonts w:eastAsia="Batang"/>
              </w:rPr>
            </w:pPr>
            <w:r>
              <w:rPr>
                <w:rFonts w:eastAsia="Batang"/>
              </w:rPr>
              <w:t>12</w:t>
            </w:r>
          </w:p>
        </w:tc>
        <w:tc>
          <w:tcPr>
            <w:tcW w:w="1624" w:type="dxa"/>
            <w:vMerge w:val="continue"/>
            <w:shd w:val="clear" w:color="auto" w:fill="auto"/>
            <w:vAlign w:val="center"/>
          </w:tcPr>
          <w:p>
            <w:pPr>
              <w:pStyle w:val="65"/>
              <w:rPr>
                <w:rFonts w:eastAsia="Batang"/>
              </w:rPr>
            </w:pPr>
          </w:p>
        </w:tc>
        <w:tc>
          <w:tcPr>
            <w:tcW w:w="1649" w:type="dxa"/>
            <w:vMerge w:val="continue"/>
            <w:shd w:val="clear" w:color="auto" w:fill="auto"/>
            <w:vAlign w:val="center"/>
          </w:tcPr>
          <w:p>
            <w:pPr>
              <w:pStyle w:val="65"/>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Pr>
          <w:p>
            <w:pPr>
              <w:pStyle w:val="65"/>
              <w:rPr>
                <w:rFonts w:eastAsia="Batang"/>
              </w:rPr>
            </w:pPr>
            <w:r>
              <w:rPr>
                <w:rFonts w:eastAsia="Batang"/>
              </w:rPr>
              <w:t>3</w:t>
            </w:r>
          </w:p>
        </w:tc>
        <w:tc>
          <w:tcPr>
            <w:tcW w:w="1471" w:type="dxa"/>
          </w:tcPr>
          <w:p>
            <w:pPr>
              <w:pStyle w:val="65"/>
              <w:rPr>
                <w:rFonts w:eastAsia="Batang"/>
              </w:rPr>
            </w:pPr>
            <w:r>
              <w:rPr>
                <w:rFonts w:eastAsia="Batang"/>
              </w:rPr>
              <w:t>Type A</w:t>
            </w:r>
          </w:p>
        </w:tc>
        <w:tc>
          <w:tcPr>
            <w:tcW w:w="1470" w:type="dxa"/>
          </w:tcPr>
          <w:p>
            <w:pPr>
              <w:pStyle w:val="65"/>
              <w:rPr>
                <w:rFonts w:eastAsia="Batang"/>
                <w:i/>
              </w:rPr>
            </w:pPr>
            <w:r>
              <w:rPr>
                <w:rFonts w:eastAsia="Batang"/>
                <w:i/>
              </w:rPr>
              <w:t>j</w:t>
            </w:r>
          </w:p>
        </w:tc>
        <w:tc>
          <w:tcPr>
            <w:tcW w:w="1093" w:type="dxa"/>
            <w:shd w:val="clear" w:color="auto" w:fill="auto"/>
          </w:tcPr>
          <w:p>
            <w:pPr>
              <w:pStyle w:val="65"/>
              <w:rPr>
                <w:rFonts w:eastAsia="Batang"/>
              </w:rPr>
            </w:pPr>
            <w:r>
              <w:rPr>
                <w:rFonts w:eastAsia="Batang"/>
              </w:rPr>
              <w:t>0</w:t>
            </w:r>
          </w:p>
        </w:tc>
        <w:tc>
          <w:tcPr>
            <w:tcW w:w="1181" w:type="dxa"/>
            <w:shd w:val="clear" w:color="auto" w:fill="auto"/>
          </w:tcPr>
          <w:p>
            <w:pPr>
              <w:pStyle w:val="65"/>
              <w:rPr>
                <w:rFonts w:eastAsia="Batang"/>
              </w:rPr>
            </w:pPr>
            <w:r>
              <w:rPr>
                <w:rFonts w:eastAsia="Batang"/>
              </w:rPr>
              <w:t>10</w:t>
            </w:r>
          </w:p>
        </w:tc>
        <w:tc>
          <w:tcPr>
            <w:tcW w:w="1624" w:type="dxa"/>
            <w:vMerge w:val="continue"/>
            <w:shd w:val="clear" w:color="auto" w:fill="auto"/>
            <w:vAlign w:val="center"/>
          </w:tcPr>
          <w:p>
            <w:pPr>
              <w:pStyle w:val="65"/>
              <w:rPr>
                <w:rFonts w:eastAsia="Batang"/>
              </w:rPr>
            </w:pPr>
          </w:p>
        </w:tc>
        <w:tc>
          <w:tcPr>
            <w:tcW w:w="1649" w:type="dxa"/>
            <w:vMerge w:val="continue"/>
            <w:shd w:val="clear" w:color="auto" w:fill="auto"/>
            <w:vAlign w:val="center"/>
          </w:tcPr>
          <w:p>
            <w:pPr>
              <w:pStyle w:val="65"/>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4</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Type B</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i/>
              </w:rPr>
            </w:pPr>
            <w:r>
              <w:rPr>
                <w:rFonts w:eastAsia="Batang"/>
                <w:i/>
              </w:rPr>
              <w:t>j</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2</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10</w:t>
            </w:r>
          </w:p>
        </w:tc>
        <w:tc>
          <w:tcPr>
            <w:tcW w:w="16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eastAsia="宋体"/>
                <w:lang w:val="en-US" w:eastAsia="zh-CN"/>
              </w:rPr>
            </w:pPr>
            <w:r>
              <w:rPr>
                <w:rFonts w:hint="eastAsia" w:eastAsia="宋体"/>
                <w:lang w:val="en-US" w:eastAsia="zh-CN"/>
              </w:rPr>
              <w:t>30~42</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eastAsia="宋体"/>
                <w:color w:val="00B050"/>
                <w:lang w:val="en-US" w:eastAsia="zh-CN"/>
              </w:rPr>
            </w:pPr>
            <w:r>
              <w:rPr>
                <w:rFonts w:hint="eastAsia" w:eastAsia="宋体"/>
                <w:color w:val="00B050"/>
                <w:lang w:val="en-US" w:eastAsia="zh-CN"/>
              </w:rPr>
              <w:t>44~56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5</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Type B</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i/>
              </w:rPr>
            </w:pPr>
            <w:r>
              <w:rPr>
                <w:rFonts w:eastAsia="Batang"/>
                <w:i/>
              </w:rPr>
              <w:t>j</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4</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10</w:t>
            </w:r>
          </w:p>
        </w:tc>
        <w:tc>
          <w:tcPr>
            <w:tcW w:w="1624" w:type="dxa"/>
            <w:vMerge w:val="restart"/>
            <w:tcBorders>
              <w:top w:val="single" w:color="auto" w:sz="4" w:space="0"/>
              <w:left w:val="single" w:color="auto" w:sz="4" w:space="0"/>
              <w:right w:val="single" w:color="auto" w:sz="4" w:space="0"/>
            </w:tcBorders>
            <w:shd w:val="clear" w:color="auto" w:fill="auto"/>
            <w:vAlign w:val="center"/>
          </w:tcPr>
          <w:p>
            <w:pPr>
              <w:pStyle w:val="65"/>
              <w:rPr>
                <w:rFonts w:eastAsia="宋体"/>
                <w:lang w:val="en-US" w:eastAsia="zh-CN"/>
              </w:rPr>
            </w:pPr>
            <w:r>
              <w:rPr>
                <w:rFonts w:hint="eastAsia" w:eastAsia="宋体"/>
                <w:lang w:val="en-US" w:eastAsia="zh-CN"/>
              </w:rPr>
              <w:t>32~44</w:t>
            </w:r>
          </w:p>
        </w:tc>
        <w:tc>
          <w:tcPr>
            <w:tcW w:w="1649" w:type="dxa"/>
            <w:vMerge w:val="restart"/>
            <w:tcBorders>
              <w:top w:val="single" w:color="auto" w:sz="4" w:space="0"/>
              <w:left w:val="single" w:color="auto" w:sz="4" w:space="0"/>
              <w:right w:val="single" w:color="auto" w:sz="4" w:space="0"/>
            </w:tcBorders>
            <w:shd w:val="clear" w:color="auto" w:fill="auto"/>
            <w:vAlign w:val="center"/>
          </w:tcPr>
          <w:p>
            <w:pPr>
              <w:pStyle w:val="65"/>
              <w:rPr>
                <w:rFonts w:eastAsia="宋体"/>
                <w:color w:val="00B050"/>
                <w:lang w:val="en-US" w:eastAsia="zh-CN"/>
              </w:rPr>
            </w:pPr>
            <w:r>
              <w:rPr>
                <w:rFonts w:hint="eastAsia" w:eastAsia="宋体"/>
                <w:color w:val="00B050"/>
                <w:lang w:val="en-US" w:eastAsia="zh-CN"/>
              </w:rPr>
              <w:t>46~58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6</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Type B</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i/>
              </w:rPr>
            </w:pPr>
            <w:r>
              <w:rPr>
                <w:rFonts w:eastAsia="Batang"/>
                <w:i/>
              </w:rPr>
              <w:t>j</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4</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8</w:t>
            </w:r>
          </w:p>
        </w:tc>
        <w:tc>
          <w:tcPr>
            <w:tcW w:w="1624" w:type="dxa"/>
            <w:vMerge w:val="continue"/>
            <w:tcBorders>
              <w:left w:val="single" w:color="auto" w:sz="4" w:space="0"/>
              <w:right w:val="single" w:color="auto" w:sz="4" w:space="0"/>
            </w:tcBorders>
            <w:shd w:val="clear" w:color="auto" w:fill="auto"/>
            <w:vAlign w:val="center"/>
          </w:tcPr>
          <w:p>
            <w:pPr>
              <w:pStyle w:val="65"/>
              <w:rPr>
                <w:rFonts w:eastAsia="Batang"/>
              </w:rPr>
            </w:pPr>
          </w:p>
        </w:tc>
        <w:tc>
          <w:tcPr>
            <w:tcW w:w="1649" w:type="dxa"/>
            <w:vMerge w:val="continue"/>
            <w:tcBorders>
              <w:left w:val="single" w:color="auto" w:sz="4" w:space="0"/>
              <w:right w:val="single" w:color="auto" w:sz="4" w:space="0"/>
            </w:tcBorders>
            <w:shd w:val="clear" w:color="auto" w:fill="auto"/>
            <w:vAlign w:val="center"/>
          </w:tcPr>
          <w:p>
            <w:pPr>
              <w:pStyle w:val="65"/>
              <w:rPr>
                <w:rFonts w:eastAsia="Batang"/>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7</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Type B</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i/>
              </w:rPr>
            </w:pPr>
            <w:r>
              <w:rPr>
                <w:rFonts w:eastAsia="Batang"/>
                <w:i/>
              </w:rPr>
              <w:t>j</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4</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6</w:t>
            </w:r>
          </w:p>
        </w:tc>
        <w:tc>
          <w:tcPr>
            <w:tcW w:w="1624" w:type="dxa"/>
            <w:vMerge w:val="continue"/>
            <w:tcBorders>
              <w:left w:val="single" w:color="auto" w:sz="4" w:space="0"/>
              <w:bottom w:val="single" w:color="auto" w:sz="4" w:space="0"/>
              <w:right w:val="single" w:color="auto" w:sz="4" w:space="0"/>
            </w:tcBorders>
            <w:shd w:val="clear" w:color="auto" w:fill="auto"/>
            <w:vAlign w:val="center"/>
          </w:tcPr>
          <w:p>
            <w:pPr>
              <w:pStyle w:val="65"/>
              <w:rPr>
                <w:rFonts w:eastAsia="Batang"/>
              </w:rPr>
            </w:pPr>
          </w:p>
        </w:tc>
        <w:tc>
          <w:tcPr>
            <w:tcW w:w="1649" w:type="dxa"/>
            <w:vMerge w:val="continue"/>
            <w:tcBorders>
              <w:left w:val="single" w:color="auto" w:sz="4" w:space="0"/>
              <w:bottom w:val="single" w:color="auto" w:sz="4" w:space="0"/>
              <w:right w:val="single" w:color="auto" w:sz="4" w:space="0"/>
            </w:tcBorders>
            <w:shd w:val="clear" w:color="auto" w:fill="auto"/>
            <w:vAlign w:val="center"/>
          </w:tcPr>
          <w:p>
            <w:pPr>
              <w:pStyle w:val="65"/>
              <w:rPr>
                <w:rFonts w:eastAsia="Batang"/>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8</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Type A</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i/>
              </w:rPr>
              <w:t>j</w:t>
            </w:r>
            <w:r>
              <w:rPr>
                <w:rFonts w:eastAsia="Batang"/>
              </w:rPr>
              <w:t>+1</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0</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14</w:t>
            </w:r>
          </w:p>
        </w:tc>
        <w:tc>
          <w:tcPr>
            <w:tcW w:w="1624" w:type="dxa"/>
            <w:vMerge w:val="restart"/>
            <w:tcBorders>
              <w:top w:val="single" w:color="auto" w:sz="4" w:space="0"/>
              <w:left w:val="single" w:color="auto" w:sz="4" w:space="0"/>
              <w:right w:val="single" w:color="auto" w:sz="4" w:space="0"/>
            </w:tcBorders>
            <w:shd w:val="clear" w:color="auto" w:fill="auto"/>
            <w:vAlign w:val="center"/>
          </w:tcPr>
          <w:p>
            <w:pPr>
              <w:pStyle w:val="65"/>
              <w:rPr>
                <w:rFonts w:eastAsia="宋体"/>
                <w:color w:val="00B050"/>
                <w:lang w:val="en-US" w:eastAsia="zh-CN"/>
              </w:rPr>
            </w:pPr>
            <w:r>
              <w:rPr>
                <w:rFonts w:hint="eastAsia" w:eastAsia="宋体"/>
                <w:color w:val="00B050"/>
                <w:lang w:val="en-US" w:eastAsia="zh-CN"/>
              </w:rPr>
              <w:t>42~53</w:t>
            </w:r>
          </w:p>
        </w:tc>
        <w:tc>
          <w:tcPr>
            <w:tcW w:w="1649" w:type="dxa"/>
            <w:vMerge w:val="restart"/>
            <w:tcBorders>
              <w:top w:val="single" w:color="auto" w:sz="4" w:space="0"/>
              <w:left w:val="single" w:color="auto" w:sz="4" w:space="0"/>
              <w:right w:val="single" w:color="auto" w:sz="4" w:space="0"/>
            </w:tcBorders>
            <w:shd w:val="clear" w:color="auto" w:fill="auto"/>
            <w:vAlign w:val="center"/>
          </w:tcPr>
          <w:p>
            <w:pPr>
              <w:pStyle w:val="65"/>
              <w:rPr>
                <w:rFonts w:eastAsia="宋体"/>
                <w:color w:val="00B050"/>
                <w:lang w:val="en-US" w:eastAsia="zh-CN"/>
              </w:rPr>
            </w:pPr>
            <w:r>
              <w:rPr>
                <w:rFonts w:hint="eastAsia" w:eastAsia="宋体"/>
                <w:color w:val="00B050"/>
                <w:lang w:val="en-US" w:eastAsia="zh-CN"/>
              </w:rPr>
              <w:t>56~67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9</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Type A</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i/>
              </w:rPr>
              <w:t>j</w:t>
            </w:r>
            <w:r>
              <w:rPr>
                <w:rFonts w:eastAsia="Batang"/>
              </w:rPr>
              <w:t>+1</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0</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12</w:t>
            </w:r>
          </w:p>
        </w:tc>
        <w:tc>
          <w:tcPr>
            <w:tcW w:w="1624" w:type="dxa"/>
            <w:vMerge w:val="continue"/>
            <w:tcBorders>
              <w:left w:val="single" w:color="auto" w:sz="4" w:space="0"/>
              <w:right w:val="single" w:color="auto" w:sz="4" w:space="0"/>
            </w:tcBorders>
            <w:shd w:val="clear" w:color="auto" w:fill="auto"/>
            <w:vAlign w:val="center"/>
          </w:tcPr>
          <w:p>
            <w:pPr>
              <w:pStyle w:val="65"/>
              <w:rPr>
                <w:rFonts w:eastAsia="Batang"/>
                <w:color w:val="00B050"/>
              </w:rPr>
            </w:pPr>
          </w:p>
        </w:tc>
        <w:tc>
          <w:tcPr>
            <w:tcW w:w="1649" w:type="dxa"/>
            <w:vMerge w:val="continue"/>
            <w:tcBorders>
              <w:left w:val="single" w:color="auto" w:sz="4" w:space="0"/>
              <w:right w:val="single" w:color="auto" w:sz="4" w:space="0"/>
            </w:tcBorders>
            <w:shd w:val="clear" w:color="auto" w:fill="auto"/>
            <w:vAlign w:val="center"/>
          </w:tcPr>
          <w:p>
            <w:pPr>
              <w:pStyle w:val="65"/>
              <w:rPr>
                <w:rFonts w:eastAsia="Batang"/>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10</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Type A</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i/>
              </w:rPr>
              <w:t>j</w:t>
            </w:r>
            <w:r>
              <w:rPr>
                <w:rFonts w:eastAsia="Batang"/>
              </w:rPr>
              <w:t>+1</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0</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10</w:t>
            </w:r>
          </w:p>
        </w:tc>
        <w:tc>
          <w:tcPr>
            <w:tcW w:w="1624" w:type="dxa"/>
            <w:vMerge w:val="continue"/>
            <w:tcBorders>
              <w:left w:val="single" w:color="auto" w:sz="4" w:space="0"/>
              <w:bottom w:val="single" w:color="auto" w:sz="4" w:space="0"/>
              <w:right w:val="single" w:color="auto" w:sz="4" w:space="0"/>
            </w:tcBorders>
            <w:shd w:val="clear" w:color="auto" w:fill="auto"/>
            <w:vAlign w:val="center"/>
          </w:tcPr>
          <w:p>
            <w:pPr>
              <w:pStyle w:val="65"/>
              <w:rPr>
                <w:rFonts w:eastAsia="Batang"/>
                <w:color w:val="00B050"/>
              </w:rPr>
            </w:pPr>
          </w:p>
        </w:tc>
        <w:tc>
          <w:tcPr>
            <w:tcW w:w="1649" w:type="dxa"/>
            <w:vMerge w:val="continue"/>
            <w:tcBorders>
              <w:left w:val="single" w:color="auto" w:sz="4" w:space="0"/>
              <w:bottom w:val="single" w:color="auto" w:sz="4" w:space="0"/>
              <w:right w:val="single" w:color="auto" w:sz="4" w:space="0"/>
            </w:tcBorders>
            <w:shd w:val="clear" w:color="auto" w:fill="auto"/>
            <w:vAlign w:val="center"/>
          </w:tcPr>
          <w:p>
            <w:pPr>
              <w:pStyle w:val="65"/>
              <w:rPr>
                <w:rFonts w:eastAsia="Batang"/>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11</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 xml:space="preserve">Type </w:t>
            </w:r>
            <w:r>
              <w:rPr>
                <w:rFonts w:eastAsia="Batang"/>
                <w:lang w:val="fi-FI"/>
              </w:rPr>
              <w:t>A</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i/>
              </w:rPr>
              <w:t>j</w:t>
            </w:r>
            <w:r>
              <w:rPr>
                <w:rFonts w:eastAsia="Batang"/>
              </w:rPr>
              <w:t>+2</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0</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14</w:t>
            </w:r>
          </w:p>
        </w:tc>
        <w:tc>
          <w:tcPr>
            <w:tcW w:w="1624" w:type="dxa"/>
            <w:vMerge w:val="restart"/>
            <w:tcBorders>
              <w:top w:val="single" w:color="auto" w:sz="4" w:space="0"/>
              <w:left w:val="single" w:color="auto" w:sz="4" w:space="0"/>
              <w:right w:val="single" w:color="auto" w:sz="4" w:space="0"/>
            </w:tcBorders>
            <w:shd w:val="clear" w:color="auto" w:fill="auto"/>
            <w:vAlign w:val="center"/>
          </w:tcPr>
          <w:p>
            <w:pPr>
              <w:pStyle w:val="65"/>
              <w:rPr>
                <w:rFonts w:eastAsia="宋体"/>
                <w:color w:val="00B050"/>
                <w:lang w:val="en-US" w:eastAsia="zh-CN"/>
              </w:rPr>
            </w:pPr>
            <w:r>
              <w:rPr>
                <w:rFonts w:hint="eastAsia" w:eastAsia="宋体"/>
                <w:color w:val="00B050"/>
                <w:lang w:val="en-US" w:eastAsia="zh-CN"/>
              </w:rPr>
              <w:t>56~67</w:t>
            </w:r>
          </w:p>
        </w:tc>
        <w:tc>
          <w:tcPr>
            <w:tcW w:w="1649" w:type="dxa"/>
            <w:vMerge w:val="restart"/>
            <w:tcBorders>
              <w:top w:val="single" w:color="auto" w:sz="4" w:space="0"/>
              <w:left w:val="single" w:color="auto" w:sz="4" w:space="0"/>
              <w:right w:val="single" w:color="auto" w:sz="4" w:space="0"/>
            </w:tcBorders>
            <w:shd w:val="clear" w:color="auto" w:fill="auto"/>
            <w:vAlign w:val="center"/>
          </w:tcPr>
          <w:p>
            <w:pPr>
              <w:pStyle w:val="65"/>
              <w:rPr>
                <w:rFonts w:eastAsia="宋体"/>
                <w:color w:val="00B050"/>
                <w:lang w:val="en-US" w:eastAsia="zh-CN"/>
              </w:rPr>
            </w:pPr>
            <w:r>
              <w:rPr>
                <w:rFonts w:hint="eastAsia" w:eastAsia="宋体"/>
                <w:color w:val="00B050"/>
                <w:lang w:val="en-US" w:eastAsia="zh-CN"/>
              </w:rPr>
              <w:t>70~81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12</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Type A</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i/>
              </w:rPr>
              <w:t>j</w:t>
            </w:r>
            <w:r>
              <w:rPr>
                <w:rFonts w:eastAsia="Batang"/>
              </w:rPr>
              <w:t>+2</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0</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12</w:t>
            </w:r>
          </w:p>
        </w:tc>
        <w:tc>
          <w:tcPr>
            <w:tcW w:w="1624" w:type="dxa"/>
            <w:vMerge w:val="continue"/>
            <w:tcBorders>
              <w:left w:val="single" w:color="auto" w:sz="4" w:space="0"/>
              <w:right w:val="single" w:color="auto" w:sz="4" w:space="0"/>
            </w:tcBorders>
            <w:shd w:val="clear" w:color="auto" w:fill="auto"/>
            <w:vAlign w:val="center"/>
          </w:tcPr>
          <w:p>
            <w:pPr>
              <w:pStyle w:val="65"/>
              <w:rPr>
                <w:rFonts w:eastAsia="Batang"/>
                <w:color w:val="00B050"/>
              </w:rPr>
            </w:pPr>
          </w:p>
        </w:tc>
        <w:tc>
          <w:tcPr>
            <w:tcW w:w="1649" w:type="dxa"/>
            <w:vMerge w:val="continue"/>
            <w:tcBorders>
              <w:left w:val="single" w:color="auto" w:sz="4" w:space="0"/>
              <w:right w:val="single" w:color="auto" w:sz="4" w:space="0"/>
            </w:tcBorders>
            <w:shd w:val="clear" w:color="auto" w:fill="auto"/>
            <w:vAlign w:val="center"/>
          </w:tcPr>
          <w:p>
            <w:pPr>
              <w:pStyle w:val="65"/>
              <w:rPr>
                <w:rFonts w:eastAsia="Batang"/>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13</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Type A</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i/>
              </w:rPr>
              <w:t>j</w:t>
            </w:r>
            <w:r>
              <w:rPr>
                <w:rFonts w:eastAsia="Batang"/>
              </w:rPr>
              <w:t>+2</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0</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10</w:t>
            </w:r>
          </w:p>
        </w:tc>
        <w:tc>
          <w:tcPr>
            <w:tcW w:w="1624" w:type="dxa"/>
            <w:vMerge w:val="continue"/>
            <w:tcBorders>
              <w:left w:val="single" w:color="auto" w:sz="4" w:space="0"/>
              <w:bottom w:val="single" w:color="auto" w:sz="4" w:space="0"/>
              <w:right w:val="single" w:color="auto" w:sz="4" w:space="0"/>
            </w:tcBorders>
            <w:shd w:val="clear" w:color="auto" w:fill="auto"/>
            <w:vAlign w:val="center"/>
          </w:tcPr>
          <w:p>
            <w:pPr>
              <w:pStyle w:val="65"/>
              <w:rPr>
                <w:rFonts w:eastAsia="Batang"/>
                <w:color w:val="00B050"/>
              </w:rPr>
            </w:pPr>
          </w:p>
        </w:tc>
        <w:tc>
          <w:tcPr>
            <w:tcW w:w="1649" w:type="dxa"/>
            <w:vMerge w:val="continue"/>
            <w:tcBorders>
              <w:left w:val="single" w:color="auto" w:sz="4" w:space="0"/>
              <w:bottom w:val="single" w:color="auto" w:sz="4" w:space="0"/>
              <w:right w:val="single" w:color="auto" w:sz="4" w:space="0"/>
            </w:tcBorders>
            <w:shd w:val="clear" w:color="auto" w:fill="auto"/>
            <w:vAlign w:val="center"/>
          </w:tcPr>
          <w:p>
            <w:pPr>
              <w:pStyle w:val="65"/>
              <w:rPr>
                <w:rFonts w:eastAsia="Batang"/>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14</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Type B</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i/>
              </w:rPr>
            </w:pPr>
            <w:r>
              <w:rPr>
                <w:rFonts w:eastAsia="Batang"/>
                <w:i/>
              </w:rPr>
              <w:t>j</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8</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6</w:t>
            </w:r>
          </w:p>
        </w:tc>
        <w:tc>
          <w:tcPr>
            <w:tcW w:w="16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eastAsia="宋体"/>
                <w:color w:val="00B050"/>
                <w:lang w:val="en-US" w:eastAsia="zh-CN"/>
              </w:rPr>
            </w:pPr>
            <w:r>
              <w:rPr>
                <w:rFonts w:hint="eastAsia" w:eastAsia="宋体"/>
                <w:color w:val="00B050"/>
                <w:lang w:val="en-US" w:eastAsia="zh-CN"/>
              </w:rPr>
              <w:t>36~48</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eastAsia="宋体"/>
                <w:color w:val="00B050"/>
                <w:lang w:val="en-US" w:eastAsia="zh-CN"/>
              </w:rPr>
            </w:pPr>
            <w:r>
              <w:rPr>
                <w:rFonts w:hint="eastAsia" w:eastAsia="宋体"/>
                <w:color w:val="00B050"/>
                <w:lang w:val="en-US" w:eastAsia="zh-CN"/>
              </w:rPr>
              <w:t>50~62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15</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Type A</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i/>
              </w:rPr>
              <w:t>j</w:t>
            </w:r>
            <w:r>
              <w:rPr>
                <w:rFonts w:eastAsia="Batang"/>
              </w:rPr>
              <w:t>+3</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0</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14</w:t>
            </w:r>
          </w:p>
        </w:tc>
        <w:tc>
          <w:tcPr>
            <w:tcW w:w="1624" w:type="dxa"/>
            <w:vMerge w:val="restart"/>
            <w:tcBorders>
              <w:top w:val="single" w:color="auto" w:sz="4" w:space="0"/>
              <w:left w:val="single" w:color="auto" w:sz="4" w:space="0"/>
              <w:right w:val="single" w:color="auto" w:sz="4" w:space="0"/>
            </w:tcBorders>
            <w:shd w:val="clear" w:color="auto" w:fill="auto"/>
            <w:vAlign w:val="center"/>
          </w:tcPr>
          <w:p>
            <w:pPr>
              <w:pStyle w:val="65"/>
              <w:rPr>
                <w:rFonts w:eastAsia="宋体"/>
                <w:color w:val="00B050"/>
                <w:lang w:val="en-US" w:eastAsia="zh-CN"/>
              </w:rPr>
            </w:pPr>
            <w:r>
              <w:rPr>
                <w:rFonts w:hint="eastAsia" w:eastAsia="宋体"/>
                <w:color w:val="00B050"/>
                <w:lang w:val="en-US" w:eastAsia="zh-CN"/>
              </w:rPr>
              <w:t>70~81</w:t>
            </w:r>
          </w:p>
        </w:tc>
        <w:tc>
          <w:tcPr>
            <w:tcW w:w="1649" w:type="dxa"/>
            <w:vMerge w:val="restart"/>
            <w:tcBorders>
              <w:top w:val="single" w:color="auto" w:sz="4" w:space="0"/>
              <w:left w:val="single" w:color="auto" w:sz="4" w:space="0"/>
              <w:right w:val="single" w:color="auto" w:sz="4" w:space="0"/>
            </w:tcBorders>
            <w:shd w:val="clear" w:color="auto" w:fill="auto"/>
            <w:vAlign w:val="center"/>
          </w:tcPr>
          <w:p>
            <w:pPr>
              <w:pStyle w:val="65"/>
              <w:rPr>
                <w:rFonts w:eastAsia="宋体"/>
                <w:color w:val="00B050"/>
                <w:lang w:val="en-US" w:eastAsia="zh-CN"/>
              </w:rPr>
            </w:pPr>
            <w:r>
              <w:rPr>
                <w:rFonts w:hint="eastAsia" w:eastAsia="宋体"/>
                <w:color w:val="00B050"/>
                <w:lang w:val="en-US" w:eastAsia="zh-CN"/>
              </w:rPr>
              <w:t>84~95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16</w:t>
            </w:r>
          </w:p>
        </w:tc>
        <w:tc>
          <w:tcPr>
            <w:tcW w:w="1471"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rPr>
              <w:t>Type A</w:t>
            </w:r>
          </w:p>
        </w:tc>
        <w:tc>
          <w:tcPr>
            <w:tcW w:w="1470" w:type="dxa"/>
            <w:tcBorders>
              <w:top w:val="single" w:color="auto" w:sz="4" w:space="0"/>
              <w:left w:val="single" w:color="auto" w:sz="4" w:space="0"/>
              <w:bottom w:val="single" w:color="auto" w:sz="4" w:space="0"/>
              <w:right w:val="single" w:color="auto" w:sz="4" w:space="0"/>
            </w:tcBorders>
          </w:tcPr>
          <w:p>
            <w:pPr>
              <w:pStyle w:val="65"/>
              <w:rPr>
                <w:rFonts w:eastAsia="Batang"/>
              </w:rPr>
            </w:pPr>
            <w:r>
              <w:rPr>
                <w:rFonts w:eastAsia="Batang"/>
                <w:i/>
              </w:rPr>
              <w:t>j</w:t>
            </w:r>
            <w:r>
              <w:rPr>
                <w:rFonts w:eastAsia="Batang"/>
              </w:rPr>
              <w:t>+3</w:t>
            </w:r>
          </w:p>
        </w:tc>
        <w:tc>
          <w:tcPr>
            <w:tcW w:w="1093"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0</w:t>
            </w:r>
          </w:p>
        </w:tc>
        <w:tc>
          <w:tcPr>
            <w:tcW w:w="1181" w:type="dxa"/>
            <w:tcBorders>
              <w:top w:val="single" w:color="auto" w:sz="4" w:space="0"/>
              <w:left w:val="single" w:color="auto" w:sz="4" w:space="0"/>
              <w:bottom w:val="single" w:color="auto" w:sz="4" w:space="0"/>
              <w:right w:val="single" w:color="auto" w:sz="4" w:space="0"/>
            </w:tcBorders>
            <w:shd w:val="clear" w:color="auto" w:fill="auto"/>
          </w:tcPr>
          <w:p>
            <w:pPr>
              <w:pStyle w:val="65"/>
              <w:rPr>
                <w:rFonts w:eastAsia="Batang"/>
              </w:rPr>
            </w:pPr>
            <w:r>
              <w:rPr>
                <w:rFonts w:eastAsia="Batang"/>
              </w:rPr>
              <w:t>10</w:t>
            </w:r>
          </w:p>
        </w:tc>
        <w:tc>
          <w:tcPr>
            <w:tcW w:w="1624" w:type="dxa"/>
            <w:vMerge w:val="continue"/>
            <w:tcBorders>
              <w:left w:val="single" w:color="auto" w:sz="4" w:space="0"/>
              <w:bottom w:val="single" w:color="auto" w:sz="4" w:space="0"/>
              <w:right w:val="single" w:color="auto" w:sz="4" w:space="0"/>
            </w:tcBorders>
            <w:shd w:val="clear" w:color="auto" w:fill="auto"/>
          </w:tcPr>
          <w:p>
            <w:pPr>
              <w:pStyle w:val="65"/>
              <w:rPr>
                <w:rFonts w:eastAsia="Batang"/>
              </w:rPr>
            </w:pPr>
          </w:p>
        </w:tc>
        <w:tc>
          <w:tcPr>
            <w:tcW w:w="1649" w:type="dxa"/>
            <w:vMerge w:val="continue"/>
            <w:tcBorders>
              <w:left w:val="single" w:color="auto" w:sz="4" w:space="0"/>
              <w:bottom w:val="single" w:color="auto" w:sz="4" w:space="0"/>
              <w:right w:val="single" w:color="auto" w:sz="4" w:space="0"/>
            </w:tcBorders>
            <w:shd w:val="clear" w:color="auto" w:fill="auto"/>
          </w:tcPr>
          <w:p>
            <w:pPr>
              <w:pStyle w:val="65"/>
              <w:rPr>
                <w:rFonts w:eastAsia="Batang"/>
              </w:rPr>
            </w:pPr>
          </w:p>
        </w:tc>
      </w:tr>
    </w:tbl>
    <w:p>
      <w:pPr>
        <w:jc w:val="both"/>
        <w:rPr>
          <w:rFonts w:eastAsiaTheme="minorEastAsia"/>
          <w:lang w:val="en-US" w:eastAsia="zh-CN"/>
        </w:rPr>
      </w:pPr>
    </w:p>
    <w:p>
      <w:pPr>
        <w:jc w:val="both"/>
        <w:rPr>
          <w:rFonts w:ascii="Times" w:hAnsi="Times" w:eastAsia="宋体"/>
          <w:szCs w:val="24"/>
          <w:lang w:val="en-US" w:eastAsia="zh-CN"/>
        </w:rPr>
      </w:pPr>
      <w:r>
        <w:rPr>
          <w:rFonts w:hint="eastAsia" w:eastAsiaTheme="minorEastAsia"/>
          <w:lang w:val="en-US" w:eastAsia="zh-CN"/>
        </w:rPr>
        <w:t xml:space="preserve">On the other hand, </w:t>
      </w:r>
      <w:bookmarkStart w:id="9" w:name="OLE_LINK2"/>
      <w:r>
        <w:rPr>
          <w:rFonts w:hint="eastAsia" w:eastAsiaTheme="minorEastAsia"/>
          <w:lang w:val="en-US" w:eastAsia="zh-CN"/>
        </w:rPr>
        <w:t xml:space="preserve">if the gNB configures the Msg3 delay smaller than the minimum time gap assumed by Rel-18 RedCap UEs, </w:t>
      </w:r>
      <w:r>
        <w:rPr>
          <w:rFonts w:hint="eastAsia" w:ascii="Times" w:hAnsi="Times" w:eastAsia="宋体"/>
          <w:szCs w:val="24"/>
          <w:lang w:val="en-US" w:eastAsia="zh-CN"/>
        </w:rPr>
        <w:t xml:space="preserve">according to the following agreement, </w:t>
      </w:r>
      <w:r>
        <w:rPr>
          <w:rFonts w:hint="eastAsia" w:eastAsiaTheme="minorEastAsia"/>
          <w:lang w:val="en-US" w:eastAsia="zh-CN"/>
        </w:rPr>
        <w:t>whether or not to transmit Msg3</w:t>
      </w:r>
      <w:r>
        <w:rPr>
          <w:rFonts w:hint="eastAsia" w:ascii="Times" w:hAnsi="Times" w:eastAsia="MS PGothic"/>
          <w:szCs w:val="24"/>
          <w:lang w:val="en-US" w:eastAsia="ja-JP"/>
        </w:rPr>
        <w:t xml:space="preserve"> is up to the UE implementation</w:t>
      </w:r>
      <w:r>
        <w:rPr>
          <w:rFonts w:hint="eastAsia" w:ascii="Times" w:hAnsi="Times" w:eastAsia="宋体"/>
          <w:szCs w:val="24"/>
          <w:lang w:val="en-US" w:eastAsia="zh-CN"/>
        </w:rPr>
        <w:t xml:space="preserve">. </w:t>
      </w:r>
      <w:bookmarkEnd w:id="9"/>
      <w:r>
        <w:rPr>
          <w:rFonts w:hint="eastAsia" w:ascii="Times" w:hAnsi="Times" w:eastAsia="宋体"/>
          <w:szCs w:val="24"/>
          <w:lang w:val="en-US" w:eastAsia="zh-CN"/>
        </w:rPr>
        <w:t>So the gNB can actually use any entry in the existing default TDRA table based on implementation.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24" w:type="dxa"/>
          </w:tcPr>
          <w:p>
            <w:pPr>
              <w:numPr>
                <w:ilvl w:val="0"/>
                <w:numId w:val="6"/>
              </w:numPr>
              <w:spacing w:after="0"/>
              <w:ind w:left="726" w:hanging="363"/>
              <w:jc w:val="both"/>
              <w:rPr>
                <w:rFonts w:eastAsiaTheme="minorEastAsia"/>
                <w:lang w:val="en-US" w:eastAsia="zh-CN"/>
              </w:rPr>
            </w:pPr>
            <w:r>
              <w:rPr>
                <w:rFonts w:hint="eastAsia" w:eastAsiaTheme="minorEastAsia"/>
                <w:lang w:val="en-US" w:eastAsia="zh-CN"/>
              </w:rPr>
              <w:t>When the scheduling of RAR PDSCH is larger than the maximum number of unicast PRBs that the UE can process per slot,</w:t>
            </w:r>
          </w:p>
          <w:p>
            <w:pPr>
              <w:numPr>
                <w:ilvl w:val="1"/>
                <w:numId w:val="6"/>
              </w:numPr>
              <w:spacing w:after="0"/>
              <w:ind w:left="1146" w:hanging="363"/>
              <w:jc w:val="both"/>
              <w:rPr>
                <w:rFonts w:ascii="Times" w:hAnsi="Times" w:eastAsia="宋体"/>
                <w:szCs w:val="24"/>
                <w:lang w:val="en-US" w:eastAsia="zh-CN"/>
              </w:rPr>
            </w:pPr>
            <w:r>
              <w:rPr>
                <w:rFonts w:hint="eastAsia" w:eastAsiaTheme="minorEastAsia"/>
                <w:lang w:val="en-US" w:eastAsia="ja-JP"/>
              </w:rPr>
              <w:t>The UE receives the RAR and correspondingly transmits Msg3 if the TDRA for Msg3 in UL grant in RAR indicates that the time between RAR reception and Msg3 transmission is NOT smaller than NT,1 + NT,2 + 0.5 + X ms.</w:t>
            </w:r>
          </w:p>
          <w:p>
            <w:pPr>
              <w:numPr>
                <w:ilvl w:val="2"/>
                <w:numId w:val="6"/>
              </w:numPr>
              <w:spacing w:after="0"/>
              <w:ind w:left="1566" w:hanging="363"/>
              <w:jc w:val="both"/>
              <w:rPr>
                <w:rFonts w:ascii="Times" w:hAnsi="Times" w:eastAsia="宋体"/>
                <w:szCs w:val="24"/>
                <w:lang w:val="en-US" w:eastAsia="zh-CN"/>
              </w:rPr>
            </w:pPr>
            <w:r>
              <w:rPr>
                <w:rFonts w:hint="eastAsia" w:eastAsiaTheme="minorEastAsia"/>
                <w:lang w:val="en-US" w:eastAsia="ja-JP"/>
              </w:rPr>
              <w:t>FFS: value(s) of X</w:t>
            </w:r>
          </w:p>
          <w:p>
            <w:pPr>
              <w:numPr>
                <w:ilvl w:val="1"/>
                <w:numId w:val="6"/>
              </w:numPr>
              <w:ind w:left="1146" w:hanging="363"/>
              <w:jc w:val="both"/>
              <w:rPr>
                <w:rFonts w:ascii="Times" w:hAnsi="Times" w:eastAsia="宋体"/>
                <w:szCs w:val="24"/>
                <w:lang w:val="en-US" w:eastAsia="zh-CN"/>
              </w:rPr>
            </w:pPr>
            <w:r>
              <w:rPr>
                <w:rFonts w:hint="eastAsia" w:eastAsiaTheme="minorEastAsia"/>
                <w:lang w:val="en-US" w:eastAsia="ja-JP"/>
              </w:rPr>
              <w:t>Otherwise, the UE behavior is up to the UE implementation.</w:t>
            </w:r>
          </w:p>
        </w:tc>
      </w:tr>
    </w:tbl>
    <w:p>
      <w:pPr>
        <w:jc w:val="both"/>
        <w:rPr>
          <w:rFonts w:ascii="Times" w:hAnsi="Times" w:eastAsia="宋体"/>
          <w:szCs w:val="24"/>
          <w:lang w:val="en-US" w:eastAsia="zh-CN"/>
        </w:rPr>
      </w:pPr>
    </w:p>
    <w:p>
      <w:pPr>
        <w:jc w:val="both"/>
        <w:rPr>
          <w:rFonts w:ascii="Times" w:hAnsi="Times" w:eastAsia="宋体"/>
          <w:b/>
          <w:bCs/>
          <w:i/>
          <w:iCs/>
          <w:szCs w:val="24"/>
          <w:lang w:val="en-US" w:eastAsia="zh-CN"/>
        </w:rPr>
      </w:pPr>
      <w:r>
        <w:rPr>
          <w:rFonts w:hint="eastAsia" w:ascii="Times" w:hAnsi="Times" w:eastAsia="宋体"/>
          <w:b/>
          <w:bCs/>
          <w:i/>
          <w:iCs/>
          <w:szCs w:val="24"/>
          <w:lang w:val="en-US" w:eastAsia="zh-CN"/>
        </w:rPr>
        <w:t xml:space="preserve">Observation 2: </w:t>
      </w:r>
      <w:r>
        <w:rPr>
          <w:rFonts w:hint="eastAsia" w:eastAsiaTheme="minorEastAsia"/>
          <w:b/>
          <w:bCs/>
          <w:i/>
          <w:iCs/>
          <w:lang w:val="en-US" w:eastAsia="zh-CN"/>
        </w:rPr>
        <w:t xml:space="preserve">If the gNB configures the Msg3 scheduling delay smaller than the minimum time gap assumed by Rel-18 RedCap UEs, </w:t>
      </w:r>
      <w:r>
        <w:rPr>
          <w:rFonts w:hint="eastAsia" w:ascii="Times" w:hAnsi="Times" w:eastAsia="宋体"/>
          <w:b/>
          <w:bCs/>
          <w:i/>
          <w:iCs/>
          <w:szCs w:val="24"/>
          <w:lang w:val="en-US" w:eastAsia="zh-CN"/>
        </w:rPr>
        <w:t xml:space="preserve">according to the earlier agreement, </w:t>
      </w:r>
      <w:r>
        <w:rPr>
          <w:rFonts w:hint="eastAsia" w:eastAsiaTheme="minorEastAsia"/>
          <w:b/>
          <w:bCs/>
          <w:i/>
          <w:iCs/>
          <w:lang w:val="en-US" w:eastAsia="zh-CN"/>
        </w:rPr>
        <w:t>whether or not to transmit Msg3</w:t>
      </w:r>
      <w:r>
        <w:rPr>
          <w:rFonts w:hint="eastAsia" w:ascii="Times" w:hAnsi="Times" w:eastAsia="MS PGothic"/>
          <w:b/>
          <w:bCs/>
          <w:i/>
          <w:iCs/>
          <w:szCs w:val="24"/>
          <w:lang w:val="en-US" w:eastAsia="ja-JP"/>
        </w:rPr>
        <w:t xml:space="preserve"> is up to the UE implementation</w:t>
      </w:r>
      <w:r>
        <w:rPr>
          <w:rFonts w:hint="eastAsia" w:ascii="Times" w:hAnsi="Times" w:eastAsia="宋体"/>
          <w:b/>
          <w:bCs/>
          <w:i/>
          <w:iCs/>
          <w:szCs w:val="24"/>
          <w:lang w:val="en-US" w:eastAsia="zh-CN"/>
        </w:rPr>
        <w:t xml:space="preserve">. </w:t>
      </w:r>
    </w:p>
    <w:p>
      <w:pPr>
        <w:jc w:val="both"/>
        <w:rPr>
          <w:rFonts w:ascii="Times" w:hAnsi="Times" w:eastAsia="宋体"/>
          <w:szCs w:val="24"/>
          <w:lang w:val="en-US" w:eastAsia="zh-CN"/>
        </w:rPr>
      </w:pPr>
      <w:r>
        <w:rPr>
          <w:rFonts w:hint="eastAsia" w:ascii="Times" w:hAnsi="Times" w:eastAsia="宋体"/>
          <w:szCs w:val="24"/>
          <w:lang w:val="en-US" w:eastAsia="zh-CN"/>
        </w:rPr>
        <w:t>In addition, if a new default TDRA table is introduced, the usage of this table depends on Msg1 indication of Rel-18 RedCap UEs. Whereas, if the Rel-18 RedCap UE has been identified in Msg1, the gNB can configure the RAR PDSCH with less than or equal to 25/12 PRBs instead of new default TDRA table to avoid additional UE processing delay. Hence, TDRA tabl</w:t>
      </w:r>
      <w:r>
        <w:rPr>
          <w:rFonts w:ascii="Times" w:hAnsi="Times" w:eastAsia="宋体"/>
          <w:szCs w:val="24"/>
          <w:lang w:val="en-US" w:eastAsia="zh-CN"/>
        </w:rPr>
        <w:t>e enhancement</w:t>
      </w:r>
      <w:r>
        <w:rPr>
          <w:rFonts w:hint="eastAsia" w:ascii="Times" w:hAnsi="Times" w:eastAsia="宋体"/>
          <w:szCs w:val="24"/>
          <w:lang w:val="en-US" w:eastAsia="zh-CN"/>
        </w:rPr>
        <w:t xml:space="preserve"> is </w:t>
      </w:r>
      <w:r>
        <w:rPr>
          <w:rFonts w:ascii="Times" w:hAnsi="Times" w:eastAsia="宋体"/>
          <w:szCs w:val="24"/>
          <w:lang w:val="en-US" w:eastAsia="zh-CN"/>
        </w:rPr>
        <w:t xml:space="preserve">not </w:t>
      </w:r>
      <w:r>
        <w:rPr>
          <w:rFonts w:hint="eastAsia" w:ascii="Times" w:hAnsi="Times" w:eastAsia="宋体"/>
          <w:szCs w:val="24"/>
          <w:lang w:val="en-US" w:eastAsia="zh-CN"/>
        </w:rPr>
        <w:t>required for Msg3.</w:t>
      </w:r>
    </w:p>
    <w:p>
      <w:pPr>
        <w:jc w:val="both"/>
        <w:rPr>
          <w:rFonts w:eastAsiaTheme="minorEastAsia"/>
          <w:lang w:val="en-US" w:eastAsia="zh-CN"/>
        </w:rPr>
      </w:pPr>
      <w:bookmarkStart w:id="10" w:name="OLE_LINK1"/>
      <w:r>
        <w:rPr>
          <w:rFonts w:hint="eastAsia" w:ascii="Times" w:hAnsi="Times" w:eastAsia="宋体"/>
          <w:b/>
          <w:bCs/>
          <w:i/>
          <w:iCs/>
          <w:szCs w:val="24"/>
          <w:lang w:val="en-US" w:eastAsia="zh-CN"/>
        </w:rPr>
        <w:t xml:space="preserve">Observation 3: </w:t>
      </w:r>
      <w:bookmarkEnd w:id="10"/>
      <w:r>
        <w:rPr>
          <w:rFonts w:hint="eastAsia" w:ascii="Times" w:hAnsi="Times" w:eastAsia="宋体"/>
          <w:b/>
          <w:bCs/>
          <w:i/>
          <w:iCs/>
          <w:szCs w:val="24"/>
          <w:lang w:val="en-US" w:eastAsia="zh-CN"/>
        </w:rPr>
        <w:t>If the Rel-18 RedCap UE is identified in Msg1, the gNB can configure the RAR PDSCH with less than or equal to 25/12 PRBs for 15/30 KHz SCS. Hence TDRA</w:t>
      </w:r>
      <w:r>
        <w:rPr>
          <w:rFonts w:ascii="Times" w:hAnsi="Times" w:eastAsia="宋体"/>
          <w:b/>
          <w:bCs/>
          <w:i/>
          <w:iCs/>
          <w:szCs w:val="24"/>
          <w:lang w:val="en-US" w:eastAsia="zh-CN"/>
        </w:rPr>
        <w:t xml:space="preserve"> table</w:t>
      </w:r>
      <w:r>
        <w:rPr>
          <w:rFonts w:hint="eastAsia" w:ascii="Times" w:hAnsi="Times" w:eastAsia="宋体"/>
          <w:b/>
          <w:bCs/>
          <w:i/>
          <w:iCs/>
          <w:szCs w:val="24"/>
          <w:lang w:val="en-US" w:eastAsia="zh-CN"/>
        </w:rPr>
        <w:t xml:space="preserve"> </w:t>
      </w:r>
      <w:r>
        <w:rPr>
          <w:rFonts w:ascii="Times" w:hAnsi="Times" w:eastAsia="宋体"/>
          <w:b/>
          <w:bCs/>
          <w:i/>
          <w:iCs/>
          <w:szCs w:val="24"/>
          <w:lang w:val="en-US" w:eastAsia="zh-CN"/>
        </w:rPr>
        <w:t>enhancement</w:t>
      </w:r>
      <w:r>
        <w:rPr>
          <w:rFonts w:hint="eastAsia" w:ascii="Times" w:hAnsi="Times" w:eastAsia="宋体"/>
          <w:b/>
          <w:bCs/>
          <w:i/>
          <w:iCs/>
          <w:szCs w:val="24"/>
          <w:lang w:val="en-US" w:eastAsia="zh-CN"/>
        </w:rPr>
        <w:t xml:space="preserve"> is</w:t>
      </w:r>
      <w:r>
        <w:rPr>
          <w:rFonts w:ascii="Times" w:hAnsi="Times" w:eastAsia="宋体"/>
          <w:b/>
          <w:bCs/>
          <w:i/>
          <w:iCs/>
          <w:szCs w:val="24"/>
          <w:lang w:val="en-US" w:eastAsia="zh-CN"/>
        </w:rPr>
        <w:t xml:space="preserve"> not</w:t>
      </w:r>
      <w:r>
        <w:rPr>
          <w:rFonts w:hint="eastAsia" w:ascii="Times" w:hAnsi="Times" w:eastAsia="宋体"/>
          <w:b/>
          <w:bCs/>
          <w:i/>
          <w:iCs/>
          <w:szCs w:val="24"/>
          <w:lang w:val="en-US" w:eastAsia="zh-CN"/>
        </w:rPr>
        <w:t xml:space="preserve"> required for Msg3.</w:t>
      </w:r>
    </w:p>
    <w:p>
      <w:pPr>
        <w:jc w:val="both"/>
        <w:rPr>
          <w:rFonts w:eastAsia="宋体"/>
          <w:kern w:val="2"/>
          <w:lang w:val="en-US" w:eastAsia="zh-CN"/>
        </w:rPr>
      </w:pPr>
      <w:r>
        <w:rPr>
          <w:rFonts w:hint="eastAsia"/>
          <w:szCs w:val="22"/>
          <w:lang w:val="en-US" w:eastAsia="zh-CN"/>
        </w:rPr>
        <w:t>In aspect of early indication, if the Rel-18 RedCap UE is indicated in Msg1, the gNB could configure a RAR bandwidth smaller than 25/12 PRBs or Msg3 scheduling delay larger than minimum timeline to guarantee the subsequent Msg3 transmission. In addition, for RA-based SDT with larger TBS, Msg1 indication can avoid the gNB to configure the Msg3 PDSCH bandwidth more than 25/12 PRBs for a Rel-18 RedCap UE. Therefore, Msg1 indication should be supported and it can be configured by gNB in SIB1. The relevant detail is up to RAN2.</w:t>
      </w:r>
    </w:p>
    <w:p>
      <w:pPr>
        <w:jc w:val="both"/>
        <w:rPr>
          <w:szCs w:val="22"/>
          <w:lang w:val="en-US" w:eastAsia="zh-CN"/>
        </w:rPr>
      </w:pPr>
      <w:r>
        <w:rPr>
          <w:rFonts w:hint="eastAsia"/>
          <w:szCs w:val="22"/>
          <w:lang w:val="en-US" w:eastAsia="zh-CN"/>
        </w:rPr>
        <w:t xml:space="preserve">As above, the following Option 3 should be adopted for random access timeline and the existing default TDRA table is reused without </w:t>
      </w:r>
      <w:r>
        <w:rPr>
          <w:szCs w:val="22"/>
          <w:lang w:val="en-US" w:eastAsia="zh-CN"/>
        </w:rPr>
        <w:t>enhancements</w:t>
      </w:r>
      <w:r>
        <w:rPr>
          <w:rFonts w:hint="eastAsia"/>
          <w:szCs w:val="22"/>
          <w:lang w:val="en-US" w:eastAsia="zh-CN"/>
        </w:rPr>
        <w:t>.</w:t>
      </w:r>
    </w:p>
    <w:p>
      <w:pPr>
        <w:numPr>
          <w:ilvl w:val="0"/>
          <w:numId w:val="4"/>
        </w:numPr>
        <w:spacing w:after="60"/>
        <w:jc w:val="both"/>
        <w:rPr>
          <w:rFonts w:eastAsia="宋体"/>
          <w:kern w:val="2"/>
          <w:lang w:val="en-US" w:eastAsia="zh-CN"/>
        </w:rPr>
      </w:pPr>
      <w:r>
        <w:rPr>
          <w:rFonts w:hint="eastAsia" w:eastAsia="宋体"/>
          <w:kern w:val="2"/>
          <w:lang w:val="en-US" w:eastAsia="zh-CN"/>
        </w:rPr>
        <w:t>Option 3:</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For the “FFS: value(s) of X”,</w:t>
      </w:r>
    </w:p>
    <w:p>
      <w:pPr>
        <w:numPr>
          <w:ilvl w:val="2"/>
          <w:numId w:val="4"/>
        </w:numPr>
        <w:spacing w:after="60"/>
        <w:ind w:left="1440" w:hanging="312"/>
        <w:jc w:val="both"/>
        <w:rPr>
          <w:rFonts w:eastAsiaTheme="minorEastAsia"/>
          <w:lang w:val="en-US" w:eastAsia="zh-CN"/>
        </w:rPr>
      </w:pPr>
      <w:r>
        <w:rPr>
          <w:rFonts w:hint="eastAsia" w:eastAsiaTheme="minorEastAsia"/>
          <w:lang w:val="en-US" w:eastAsia="zh-CN"/>
        </w:rPr>
        <w:t>X = 1/0.5 ms for 15/30 kHz SCS</w:t>
      </w:r>
    </w:p>
    <w:p>
      <w:pPr>
        <w:numPr>
          <w:ilvl w:val="2"/>
          <w:numId w:val="4"/>
        </w:numPr>
        <w:spacing w:after="60"/>
        <w:ind w:left="1440" w:hanging="312"/>
        <w:jc w:val="both"/>
        <w:rPr>
          <w:rFonts w:eastAsiaTheme="minorEastAsia"/>
          <w:lang w:val="en-US" w:eastAsia="zh-CN"/>
        </w:rPr>
      </w:pPr>
      <w:r>
        <w:rPr>
          <w:rFonts w:hint="eastAsia" w:eastAsiaTheme="minorEastAsia"/>
          <w:lang w:val="en-US" w:eastAsia="zh-CN"/>
        </w:rPr>
        <w:t>FFS: Whether legacy default TDRA table and Δ are reused.</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A network-configurable additional separate early indication in Msg1 for Rel-18 eRedCap UEs is supported.</w:t>
      </w:r>
    </w:p>
    <w:p>
      <w:pPr>
        <w:numPr>
          <w:ilvl w:val="2"/>
          <w:numId w:val="4"/>
        </w:numPr>
        <w:ind w:left="1440" w:hanging="312"/>
        <w:jc w:val="both"/>
        <w:rPr>
          <w:rFonts w:eastAsiaTheme="minorEastAsia"/>
          <w:lang w:val="en-US" w:eastAsia="zh-CN"/>
        </w:rPr>
      </w:pPr>
      <w:r>
        <w:rPr>
          <w:rFonts w:hint="eastAsia" w:eastAsiaTheme="minorEastAsia"/>
          <w:lang w:val="en-US" w:eastAsia="zh-CN"/>
        </w:rPr>
        <w:t>When Msg1 indication for Rel-18 eRedCap UEs is configured, it is used by Rel-18 eRedCap UEs (with or without UE BB bandwidth reduction).</w:t>
      </w:r>
    </w:p>
    <w:p>
      <w:pPr>
        <w:spacing w:after="60"/>
        <w:jc w:val="both"/>
        <w:rPr>
          <w:b/>
          <w:bCs/>
          <w:i/>
          <w:iCs/>
          <w:szCs w:val="22"/>
          <w:lang w:val="en-US" w:eastAsia="zh-CN"/>
        </w:rPr>
      </w:pPr>
      <w:r>
        <w:rPr>
          <w:rFonts w:hint="eastAsia"/>
          <w:b/>
          <w:bCs/>
          <w:i/>
          <w:iCs/>
          <w:szCs w:val="22"/>
          <w:lang w:val="en-US" w:eastAsia="zh-CN"/>
        </w:rPr>
        <w:t xml:space="preserve">Proposal 2: For random access timeline, Option 3 should be adopted and the existing default TDRA table is reused without </w:t>
      </w:r>
      <w:r>
        <w:rPr>
          <w:b/>
          <w:bCs/>
          <w:i/>
          <w:iCs/>
          <w:szCs w:val="22"/>
          <w:lang w:val="en-US" w:eastAsia="zh-CN"/>
        </w:rPr>
        <w:t>enhancements</w:t>
      </w:r>
      <w:r>
        <w:rPr>
          <w:rFonts w:hint="eastAsia"/>
          <w:b/>
          <w:bCs/>
          <w:i/>
          <w:iCs/>
          <w:szCs w:val="22"/>
          <w:lang w:val="en-US" w:eastAsia="zh-CN"/>
        </w:rPr>
        <w:t xml:space="preserve"> for Rel-18 RedCap UEs.</w:t>
      </w:r>
    </w:p>
    <w:p>
      <w:pPr>
        <w:numPr>
          <w:ilvl w:val="0"/>
          <w:numId w:val="7"/>
        </w:numPr>
        <w:spacing w:after="60"/>
        <w:ind w:left="765" w:hanging="363"/>
        <w:jc w:val="both"/>
        <w:rPr>
          <w:b/>
          <w:bCs/>
          <w:i/>
          <w:iCs/>
          <w:szCs w:val="22"/>
          <w:lang w:val="en-US" w:eastAsia="zh-CN"/>
        </w:rPr>
      </w:pPr>
      <w:r>
        <w:rPr>
          <w:rFonts w:hint="eastAsia"/>
          <w:b/>
          <w:bCs/>
          <w:i/>
          <w:iCs/>
          <w:szCs w:val="22"/>
          <w:lang w:val="en-US" w:eastAsia="zh-CN"/>
        </w:rPr>
        <w:t>X = 1/0.5 ms for 15/30 kHz SCS</w:t>
      </w:r>
    </w:p>
    <w:p>
      <w:pPr>
        <w:numPr>
          <w:ilvl w:val="0"/>
          <w:numId w:val="7"/>
        </w:numPr>
        <w:spacing w:after="60"/>
        <w:ind w:left="765" w:hanging="363"/>
        <w:jc w:val="both"/>
        <w:rPr>
          <w:b/>
          <w:bCs/>
          <w:i/>
          <w:iCs/>
          <w:szCs w:val="22"/>
          <w:lang w:val="en-US" w:eastAsia="zh-CN"/>
        </w:rPr>
      </w:pPr>
      <w:r>
        <w:rPr>
          <w:rFonts w:hint="eastAsia"/>
          <w:b/>
          <w:bCs/>
          <w:i/>
          <w:iCs/>
          <w:szCs w:val="22"/>
          <w:lang w:val="en-US" w:eastAsia="zh-CN"/>
        </w:rPr>
        <w:t>Default TDRA table and Δ are reused.</w:t>
      </w:r>
    </w:p>
    <w:p>
      <w:pPr>
        <w:numPr>
          <w:ilvl w:val="0"/>
          <w:numId w:val="7"/>
        </w:numPr>
        <w:ind w:left="714" w:hanging="312"/>
        <w:jc w:val="both"/>
        <w:rPr>
          <w:b/>
          <w:bCs/>
          <w:i/>
          <w:iCs/>
          <w:szCs w:val="22"/>
          <w:lang w:val="en-US" w:eastAsia="zh-CN"/>
        </w:rPr>
      </w:pPr>
      <w:r>
        <w:rPr>
          <w:rFonts w:hint="eastAsia"/>
          <w:b/>
          <w:bCs/>
          <w:i/>
          <w:iCs/>
          <w:szCs w:val="22"/>
          <w:lang w:val="en-US" w:eastAsia="zh-CN"/>
        </w:rPr>
        <w:t>A network-configurable additional separate early indication in Msg1 for Rel-18 eRedCap UEs is supported. When Msg1 indication for Rel-18 eRedCap UEs is configured, it is used by Rel-18 eRedCap UEs (with or without UE BB bandwidth reduction).</w:t>
      </w:r>
    </w:p>
    <w:p>
      <w:pPr>
        <w:jc w:val="both"/>
        <w:rPr>
          <w:lang w:val="en-US" w:eastAsia="zh-CN"/>
        </w:rPr>
      </w:pPr>
      <w:r>
        <w:rPr>
          <w:rFonts w:hint="eastAsia" w:eastAsia="宋体"/>
          <w:lang w:val="en-US" w:eastAsia="zh-CN"/>
        </w:rPr>
        <w:t>According to the agreement in last meeting, t</w:t>
      </w:r>
      <w:r>
        <w:rPr>
          <w:lang w:val="en-US" w:eastAsia="zh-CN"/>
        </w:rPr>
        <w:t>he potential timeline relaxations for the following cases are FFS:</w:t>
      </w:r>
    </w:p>
    <w:p>
      <w:pPr>
        <w:numPr>
          <w:ilvl w:val="0"/>
          <w:numId w:val="4"/>
        </w:numPr>
        <w:spacing w:after="60"/>
        <w:jc w:val="both"/>
        <w:rPr>
          <w:rFonts w:eastAsia="宋体"/>
          <w:kern w:val="2"/>
          <w:lang w:val="en-US" w:eastAsia="zh-CN"/>
        </w:rPr>
      </w:pPr>
      <w:r>
        <w:rPr>
          <w:rFonts w:hint="eastAsia" w:eastAsia="宋体"/>
          <w:kern w:val="2"/>
          <w:lang w:val="en-US" w:eastAsia="zh-CN"/>
        </w:rPr>
        <w:t>For 2-step RACH:</w:t>
      </w:r>
      <w:bookmarkStart w:id="11" w:name="OLE_LINK7"/>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 xml:space="preserve">Case 2a: </w:t>
      </w:r>
      <w:bookmarkEnd w:id="11"/>
      <w:r>
        <w:rPr>
          <w:rFonts w:hint="eastAsia" w:eastAsiaTheme="minorEastAsia"/>
          <w:lang w:val="en-US" w:eastAsia="zh-CN"/>
        </w:rPr>
        <w:t xml:space="preserve">Between reception of </w:t>
      </w:r>
      <w:bookmarkStart w:id="12" w:name="OLE_LINK5"/>
      <w:r>
        <w:rPr>
          <w:rFonts w:hint="eastAsia" w:eastAsiaTheme="minorEastAsia"/>
          <w:lang w:val="en-US" w:eastAsia="zh-CN"/>
        </w:rPr>
        <w:t>fallbackRAR</w:t>
      </w:r>
      <w:bookmarkEnd w:id="12"/>
      <w:r>
        <w:rPr>
          <w:rFonts w:hint="eastAsia" w:eastAsiaTheme="minorEastAsia"/>
          <w:lang w:val="en-US" w:eastAsia="zh-CN"/>
        </w:rPr>
        <w:t xml:space="preserve"> and transmission of Msg3</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Case 2b: Between reception of successRAR and transmission of corresponding HARQ-ACK</w:t>
      </w:r>
    </w:p>
    <w:p>
      <w:pPr>
        <w:numPr>
          <w:ilvl w:val="0"/>
          <w:numId w:val="4"/>
        </w:numPr>
        <w:spacing w:after="60"/>
        <w:jc w:val="both"/>
        <w:rPr>
          <w:rFonts w:eastAsia="宋体"/>
          <w:kern w:val="2"/>
          <w:lang w:val="en-US" w:eastAsia="zh-CN"/>
        </w:rPr>
      </w:pPr>
      <w:r>
        <w:rPr>
          <w:rFonts w:hint="eastAsia" w:eastAsia="宋体"/>
          <w:kern w:val="2"/>
          <w:lang w:val="en-US" w:eastAsia="zh-CN"/>
        </w:rPr>
        <w:t>For 4-step RACH:</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Case 4a: Between reception of RAR PDSCH in which UE does not correctly receive the transport block and upcoming transmission of PRACH</w:t>
      </w:r>
    </w:p>
    <w:p>
      <w:pPr>
        <w:numPr>
          <w:ilvl w:val="1"/>
          <w:numId w:val="4"/>
        </w:numPr>
        <w:ind w:left="1071" w:hanging="363"/>
        <w:jc w:val="both"/>
        <w:rPr>
          <w:rFonts w:eastAsiaTheme="minorEastAsia"/>
          <w:lang w:val="en-US" w:eastAsia="zh-CN"/>
        </w:rPr>
      </w:pPr>
      <w:r>
        <w:rPr>
          <w:rFonts w:hint="eastAsia" w:eastAsiaTheme="minorEastAsia"/>
          <w:lang w:val="en-US" w:eastAsia="zh-CN"/>
        </w:rPr>
        <w:t>Case 4b: Between reception of RAR with RAPID which is not associated with the corresponding PRACH transmission and upcoming transmission of PRACH</w:t>
      </w:r>
    </w:p>
    <w:p>
      <w:pPr>
        <w:jc w:val="both"/>
        <w:rPr>
          <w:lang w:val="en-US" w:eastAsia="zh-CN"/>
        </w:rPr>
      </w:pPr>
      <w:r>
        <w:rPr>
          <w:rFonts w:hint="eastAsia" w:eastAsia="宋体"/>
          <w:lang w:val="en-US" w:eastAsia="zh-CN"/>
        </w:rPr>
        <w:t>In 2-step RACH, if the fallbackRAR message is received in Msg2, the corresponding UE procedure</w:t>
      </w:r>
      <w:r>
        <w:rPr>
          <w:rFonts w:eastAsia="宋体"/>
          <w:lang w:val="en-US" w:eastAsia="zh-CN"/>
        </w:rPr>
        <w:t>s are the same</w:t>
      </w:r>
      <w:r>
        <w:rPr>
          <w:rFonts w:hint="eastAsia" w:eastAsia="宋体"/>
          <w:lang w:val="en-US" w:eastAsia="zh-CN"/>
        </w:rPr>
        <w:t xml:space="preserve"> as described in 4-step RACH. Thus, Case 2a should follow </w:t>
      </w:r>
      <w:r>
        <w:rPr>
          <w:rFonts w:hint="eastAsia" w:eastAsia="宋体"/>
          <w:lang w:val="en-US" w:eastAsia="ja-JP"/>
        </w:rPr>
        <w:t>the time</w:t>
      </w:r>
      <w:r>
        <w:rPr>
          <w:rFonts w:eastAsia="宋体"/>
          <w:lang w:val="en-US" w:eastAsia="ja-JP"/>
        </w:rPr>
        <w:t>line</w:t>
      </w:r>
      <w:r>
        <w:rPr>
          <w:rFonts w:hint="eastAsia" w:eastAsia="宋体"/>
          <w:lang w:val="en-US" w:eastAsia="ja-JP"/>
        </w:rPr>
        <w:t xml:space="preserve"> between RAR reception and Msg3 transmission </w:t>
      </w:r>
      <w:r>
        <w:rPr>
          <w:rFonts w:hint="eastAsia" w:eastAsia="宋体"/>
          <w:lang w:val="en-US" w:eastAsia="zh-CN"/>
        </w:rPr>
        <w:t>in 4-step RACH, i.e. larger than or equal to</w:t>
      </w:r>
      <w:r>
        <w:rPr>
          <w:rFonts w:hint="eastAsia" w:eastAsia="宋体"/>
          <w:lang w:val="en-US" w:eastAsia="ja-JP"/>
        </w:rPr>
        <w:t xml:space="preserve"> N</w:t>
      </w:r>
      <w:r>
        <w:rPr>
          <w:rFonts w:hint="eastAsia" w:eastAsia="宋体"/>
          <w:vertAlign w:val="subscript"/>
          <w:lang w:val="en-US" w:eastAsia="ja-JP"/>
        </w:rPr>
        <w:t>T,1</w:t>
      </w:r>
      <w:r>
        <w:rPr>
          <w:rFonts w:hint="eastAsia" w:eastAsia="宋体"/>
          <w:lang w:val="en-US" w:eastAsia="ja-JP"/>
        </w:rPr>
        <w:t xml:space="preserve"> + N</w:t>
      </w:r>
      <w:r>
        <w:rPr>
          <w:rFonts w:hint="eastAsia" w:eastAsia="宋体"/>
          <w:vertAlign w:val="subscript"/>
          <w:lang w:val="en-US" w:eastAsia="ja-JP"/>
        </w:rPr>
        <w:t xml:space="preserve">T,2 </w:t>
      </w:r>
      <w:r>
        <w:rPr>
          <w:rFonts w:hint="eastAsia" w:eastAsia="宋体"/>
          <w:lang w:val="en-US" w:eastAsia="ja-JP"/>
        </w:rPr>
        <w:t>+ 0.5 + X ms.</w:t>
      </w:r>
      <w:r>
        <w:rPr>
          <w:rFonts w:hint="eastAsia" w:eastAsia="宋体"/>
          <w:lang w:val="en-US" w:eastAsia="zh-CN"/>
        </w:rPr>
        <w:t xml:space="preserve"> For Case 2b, considering the early indication in MsgA, t</w:t>
      </w:r>
      <w:r>
        <w:rPr>
          <w:rFonts w:hint="eastAsia" w:eastAsiaTheme="minorEastAsia"/>
          <w:lang w:val="en-US" w:eastAsia="zh-CN"/>
        </w:rPr>
        <w:t xml:space="preserve">he Rel-18 RedCap UE is not required to process a MsgB PDSCH with a larger number of PRBs than 25/12 PRBs for 15/30 kHz SCS. So </w:t>
      </w:r>
      <w:r>
        <w:rPr>
          <w:rFonts w:hint="eastAsia" w:eastAsia="宋体"/>
          <w:lang w:val="en-US" w:eastAsia="zh-CN"/>
        </w:rPr>
        <w:t xml:space="preserve">no </w:t>
      </w:r>
      <w:r>
        <w:rPr>
          <w:lang w:val="en-US" w:eastAsia="zh-CN"/>
        </w:rPr>
        <w:t>timeline relaxation</w:t>
      </w:r>
      <w:r>
        <w:rPr>
          <w:rFonts w:hint="eastAsia"/>
          <w:lang w:val="en-US" w:eastAsia="zh-CN"/>
        </w:rPr>
        <w:t xml:space="preserve"> is needed for Case 2b.</w:t>
      </w:r>
    </w:p>
    <w:p>
      <w:pPr>
        <w:jc w:val="both"/>
        <w:rPr>
          <w:rFonts w:eastAsia="宋体"/>
          <w:lang w:val="en-US" w:eastAsia="zh-CN"/>
        </w:rPr>
      </w:pPr>
      <w:r>
        <w:rPr>
          <w:rFonts w:hint="eastAsia"/>
          <w:lang w:val="en-US" w:eastAsia="zh-CN"/>
        </w:rPr>
        <w:t xml:space="preserve">In </w:t>
      </w:r>
      <w:r>
        <w:rPr>
          <w:rFonts w:hint="eastAsia" w:eastAsia="宋体"/>
          <w:lang w:val="en-US" w:eastAsia="zh-CN"/>
        </w:rPr>
        <w:t>4-step RACH, RAR PDSCH may be configured with more than 25/12 PRBs for 15/30 KHz SCS. In this case, RAR processing time will increase for a Rel-18 RedCap UE due to UE BB bandwidth reduction. According to the existing specifications in 38.213, the following timelines are impacted by RAR processing time besides the scheduling delay of Msg3.</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64" w:type="dxa"/>
          </w:tcPr>
          <w:p>
            <w:pPr>
              <w:pStyle w:val="93"/>
              <w:ind w:left="0" w:leftChars="0" w:firstLine="0"/>
              <w:jc w:val="both"/>
              <w:rPr>
                <w:rFonts w:ascii="Times New Roman" w:hAnsi="Times New Roman" w:eastAsia="宋体"/>
                <w:sz w:val="21"/>
                <w:szCs w:val="21"/>
                <w:lang w:val="en-US" w:eastAsia="zh-CN"/>
              </w:rPr>
            </w:pPr>
            <w:r>
              <w:rPr>
                <w:sz w:val="21"/>
                <w:szCs w:val="21"/>
              </w:rPr>
              <w:t xml:space="preserve">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sz w:val="21"/>
                <w:szCs w:val="21"/>
                <w:lang w:val="en-US"/>
              </w:rPr>
              <w:t xml:space="preserve">If requested by higher layers, </w:t>
            </w:r>
            <w:r>
              <w:rPr>
                <w:sz w:val="21"/>
                <w:szCs w:val="21"/>
              </w:rPr>
              <w:t xml:space="preserve">the UE is expected to transmit a PRACH no later than </w:t>
            </w:r>
            <w:r>
              <w:rPr>
                <w:position w:val="-12"/>
                <w:sz w:val="21"/>
                <w:szCs w:val="21"/>
              </w:rPr>
              <w:drawing>
                <wp:inline distT="0" distB="0" distL="114300" distR="114300">
                  <wp:extent cx="563245" cy="201930"/>
                  <wp:effectExtent l="0" t="0" r="635" b="1206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6"/>
                          <a:stretch>
                            <a:fillRect/>
                          </a:stretch>
                        </pic:blipFill>
                        <pic:spPr>
                          <a:xfrm>
                            <a:off x="0" y="0"/>
                            <a:ext cx="563245" cy="201930"/>
                          </a:xfrm>
                          <a:prstGeom prst="rect">
                            <a:avLst/>
                          </a:prstGeom>
                          <a:noFill/>
                          <a:ln>
                            <a:noFill/>
                          </a:ln>
                        </pic:spPr>
                      </pic:pic>
                    </a:graphicData>
                  </a:graphic>
                </wp:inline>
              </w:drawing>
            </w:r>
            <w:r>
              <w:rPr>
                <w:sz w:val="21"/>
                <w:szCs w:val="21"/>
              </w:rPr>
              <w:t xml:space="preserve"> </w:t>
            </w:r>
            <w:r>
              <w:rPr>
                <w:sz w:val="21"/>
                <w:szCs w:val="21"/>
                <w:lang w:val="en-US"/>
              </w:rPr>
              <w:t xml:space="preserve">msec </w:t>
            </w:r>
            <w:r>
              <w:rPr>
                <w:sz w:val="21"/>
                <w:szCs w:val="21"/>
              </w:rPr>
              <w:t>after the last symbol of the PDSCH reception</w:t>
            </w:r>
            <w:r>
              <w:rPr>
                <w:rFonts w:hint="eastAsia"/>
                <w:sz w:val="21"/>
                <w:szCs w:val="21"/>
                <w:lang w:val="en-US" w:eastAsia="zh-CN"/>
              </w:rPr>
              <w:t>.</w:t>
            </w:r>
          </w:p>
        </w:tc>
      </w:tr>
    </w:tbl>
    <w:p>
      <w:pPr>
        <w:jc w:val="both"/>
        <w:rPr>
          <w:rFonts w:eastAsia="宋体"/>
          <w:lang w:val="en-US" w:eastAsia="zh-CN"/>
        </w:rPr>
      </w:pPr>
    </w:p>
    <w:p>
      <w:pPr>
        <w:jc w:val="both"/>
        <w:rPr>
          <w:lang w:val="en-US" w:eastAsia="zh-CN"/>
        </w:rPr>
      </w:pPr>
      <w:r>
        <w:rPr>
          <w:rFonts w:hint="eastAsia" w:eastAsia="宋体"/>
          <w:lang w:val="en-US" w:eastAsia="zh-CN"/>
        </w:rPr>
        <w:t xml:space="preserve">Therefore, the timeline of Case 4a and 4b should add the </w:t>
      </w:r>
      <w:r>
        <w:rPr>
          <w:rFonts w:hint="eastAsia"/>
          <w:lang w:val="en-US" w:eastAsia="zh-CN"/>
        </w:rPr>
        <w:t>delay of X for Rel-18 RedCap UEs.</w:t>
      </w:r>
    </w:p>
    <w:p>
      <w:pPr>
        <w:spacing w:after="60"/>
        <w:jc w:val="both"/>
        <w:rPr>
          <w:b/>
          <w:bCs/>
          <w:i/>
          <w:iCs/>
          <w:lang w:val="en-US" w:eastAsia="zh-CN"/>
        </w:rPr>
      </w:pPr>
      <w:r>
        <w:rPr>
          <w:rFonts w:hint="eastAsia"/>
          <w:b/>
          <w:bCs/>
          <w:i/>
          <w:iCs/>
          <w:lang w:val="en-US" w:eastAsia="zh-CN"/>
        </w:rPr>
        <w:t>Proposal 3: T</w:t>
      </w:r>
      <w:r>
        <w:rPr>
          <w:rFonts w:hint="eastAsia" w:eastAsia="宋体"/>
          <w:b/>
          <w:bCs/>
          <w:i/>
          <w:iCs/>
          <w:lang w:val="en-US" w:eastAsia="zh-CN"/>
        </w:rPr>
        <w:t>he</w:t>
      </w:r>
      <w:r>
        <w:rPr>
          <w:b/>
          <w:bCs/>
          <w:i/>
          <w:iCs/>
          <w:lang w:val="en-US" w:eastAsia="zh-CN"/>
        </w:rPr>
        <w:t xml:space="preserve"> </w:t>
      </w:r>
      <w:r>
        <w:rPr>
          <w:rFonts w:hint="eastAsia"/>
          <w:b/>
          <w:bCs/>
          <w:i/>
          <w:iCs/>
          <w:lang w:val="en-US" w:eastAsia="zh-CN"/>
        </w:rPr>
        <w:t xml:space="preserve">additional delay of X is also applied for </w:t>
      </w:r>
      <w:r>
        <w:rPr>
          <w:b/>
          <w:bCs/>
          <w:i/>
          <w:iCs/>
          <w:lang w:val="en-US" w:eastAsia="zh-CN"/>
        </w:rPr>
        <w:t>the following cases</w:t>
      </w:r>
      <w:r>
        <w:rPr>
          <w:rFonts w:hint="eastAsia"/>
          <w:b/>
          <w:bCs/>
          <w:i/>
          <w:iCs/>
          <w:lang w:val="en-US" w:eastAsia="zh-CN"/>
        </w:rPr>
        <w:t>:</w:t>
      </w:r>
    </w:p>
    <w:p>
      <w:pPr>
        <w:numPr>
          <w:ilvl w:val="0"/>
          <w:numId w:val="4"/>
        </w:numPr>
        <w:spacing w:after="60"/>
        <w:jc w:val="both"/>
        <w:rPr>
          <w:rFonts w:eastAsia="宋体"/>
          <w:b/>
          <w:bCs/>
          <w:i/>
          <w:iCs/>
          <w:kern w:val="2"/>
          <w:lang w:val="en-US" w:eastAsia="zh-CN"/>
        </w:rPr>
      </w:pPr>
      <w:r>
        <w:rPr>
          <w:rFonts w:hint="eastAsia" w:eastAsia="宋体"/>
          <w:b/>
          <w:bCs/>
          <w:i/>
          <w:iCs/>
          <w:kern w:val="2"/>
          <w:lang w:val="en-US" w:eastAsia="zh-CN"/>
        </w:rPr>
        <w:t>For 2-step RACH:</w:t>
      </w:r>
    </w:p>
    <w:p>
      <w:pPr>
        <w:numPr>
          <w:ilvl w:val="1"/>
          <w:numId w:val="4"/>
        </w:numPr>
        <w:spacing w:after="60"/>
        <w:ind w:left="1071" w:hanging="363"/>
        <w:jc w:val="both"/>
        <w:rPr>
          <w:b/>
          <w:bCs/>
          <w:i/>
          <w:iCs/>
          <w:lang w:val="en-US" w:eastAsia="zh-CN"/>
        </w:rPr>
      </w:pPr>
      <w:r>
        <w:rPr>
          <w:rFonts w:hint="eastAsia" w:eastAsiaTheme="minorEastAsia"/>
          <w:b/>
          <w:bCs/>
          <w:i/>
          <w:iCs/>
          <w:lang w:val="en-US" w:eastAsia="zh-CN"/>
        </w:rPr>
        <w:t>Case 2a: Between reception of fallbackRAR and transmission of Msg3.</w:t>
      </w:r>
    </w:p>
    <w:p>
      <w:pPr>
        <w:numPr>
          <w:ilvl w:val="0"/>
          <w:numId w:val="4"/>
        </w:numPr>
        <w:spacing w:after="60"/>
        <w:jc w:val="both"/>
        <w:rPr>
          <w:rFonts w:eastAsia="宋体"/>
          <w:b/>
          <w:bCs/>
          <w:i/>
          <w:iCs/>
          <w:kern w:val="2"/>
          <w:lang w:val="en-US" w:eastAsia="zh-CN"/>
        </w:rPr>
      </w:pPr>
      <w:r>
        <w:rPr>
          <w:rFonts w:hint="eastAsia" w:eastAsia="宋体"/>
          <w:b/>
          <w:bCs/>
          <w:i/>
          <w:iCs/>
          <w:kern w:val="2"/>
          <w:lang w:val="en-US" w:eastAsia="zh-CN"/>
        </w:rPr>
        <w:t>For 4-step RACH:</w:t>
      </w:r>
    </w:p>
    <w:p>
      <w:pPr>
        <w:numPr>
          <w:ilvl w:val="1"/>
          <w:numId w:val="4"/>
        </w:numPr>
        <w:spacing w:after="60"/>
        <w:ind w:left="1071" w:hanging="363"/>
        <w:jc w:val="both"/>
        <w:rPr>
          <w:rFonts w:eastAsiaTheme="minorEastAsia"/>
          <w:b/>
          <w:bCs/>
          <w:i/>
          <w:iCs/>
          <w:lang w:val="en-US" w:eastAsia="zh-CN"/>
        </w:rPr>
      </w:pPr>
      <w:r>
        <w:rPr>
          <w:rFonts w:hint="eastAsia" w:eastAsiaTheme="minorEastAsia"/>
          <w:b/>
          <w:bCs/>
          <w:i/>
          <w:iCs/>
          <w:lang w:val="en-US" w:eastAsia="zh-CN"/>
        </w:rPr>
        <w:t>Case 4a: Between reception of RAR PDSCH in which UE does not correctly receive the transport block and upcoming transmission of PRACH</w:t>
      </w:r>
    </w:p>
    <w:p>
      <w:pPr>
        <w:numPr>
          <w:ilvl w:val="1"/>
          <w:numId w:val="4"/>
        </w:numPr>
        <w:ind w:left="1071" w:hanging="363"/>
        <w:jc w:val="both"/>
        <w:rPr>
          <w:b/>
          <w:bCs/>
          <w:u w:val="single"/>
          <w:lang w:val="en-US" w:eastAsia="zh-CN"/>
        </w:rPr>
      </w:pPr>
      <w:r>
        <w:rPr>
          <w:rFonts w:hint="eastAsia" w:eastAsiaTheme="minorEastAsia"/>
          <w:b/>
          <w:bCs/>
          <w:i/>
          <w:iCs/>
          <w:lang w:val="en-US" w:eastAsia="zh-CN"/>
        </w:rPr>
        <w:t>Case 4b: Between reception of RAR with RAPID which is not associated with the corresponding PRACH transmission and upcoming transmission of PRACH.</w:t>
      </w:r>
    </w:p>
    <w:p>
      <w:pPr>
        <w:jc w:val="both"/>
        <w:rPr>
          <w:b/>
          <w:bCs/>
          <w:u w:val="single"/>
          <w:lang w:val="en-US" w:eastAsia="zh-CN"/>
        </w:rPr>
      </w:pPr>
      <w:r>
        <w:rPr>
          <w:rFonts w:hint="eastAsia"/>
          <w:b/>
          <w:bCs/>
          <w:u w:val="single"/>
          <w:lang w:val="en-US" w:eastAsia="zh-CN"/>
        </w:rPr>
        <w:t>Simultaneous reception of PDSCHs</w:t>
      </w:r>
    </w:p>
    <w:p>
      <w:pPr>
        <w:jc w:val="both"/>
        <w:rPr>
          <w:b/>
          <w:bCs/>
          <w:i/>
          <w:iCs/>
          <w:lang w:val="en-US" w:eastAsia="zh-CN"/>
        </w:rPr>
      </w:pPr>
      <w:r>
        <w:rPr>
          <w:rFonts w:hint="eastAsia"/>
          <w:lang w:val="en-US" w:eastAsia="zh-CN"/>
        </w:rPr>
        <w:t xml:space="preserve">Due to UE BB bandwidth reduction, the decoding priority needs to be specified for simultaneous reception of </w:t>
      </w:r>
      <w:r>
        <w:rPr>
          <w:lang w:val="en-US"/>
        </w:rPr>
        <w:t xml:space="preserve">unicast and </w:t>
      </w:r>
      <w:r>
        <w:rPr>
          <w:rFonts w:hint="eastAsia"/>
          <w:lang w:val="en-US" w:eastAsia="zh-CN"/>
        </w:rPr>
        <w:t xml:space="preserve">broadcast </w:t>
      </w:r>
      <w:r>
        <w:rPr>
          <w:lang w:val="en-US"/>
        </w:rPr>
        <w:t>PDSCH</w:t>
      </w:r>
      <w:r>
        <w:rPr>
          <w:rFonts w:hint="eastAsia"/>
          <w:lang w:val="en-US" w:eastAsia="zh-CN"/>
        </w:rPr>
        <w:t xml:space="preserve">s. For reception of </w:t>
      </w:r>
      <w:r>
        <w:rPr>
          <w:rFonts w:eastAsia="Microsoft YaHei UI"/>
          <w:lang w:val="en-US" w:eastAsia="zh-CN"/>
        </w:rPr>
        <w:t xml:space="preserve">autonomous SI </w:t>
      </w:r>
      <w:r>
        <w:rPr>
          <w:rFonts w:hint="eastAsia" w:eastAsia="Microsoft YaHei UI"/>
          <w:lang w:val="en-US" w:eastAsia="zh-CN"/>
        </w:rPr>
        <w:t>and unicast PDSCH, it was agreed that t</w:t>
      </w:r>
      <w:r>
        <w:rPr>
          <w:rFonts w:eastAsia="Microsoft YaHei UI"/>
          <w:lang w:val="en-US" w:eastAsia="zh-CN"/>
        </w:rPr>
        <w:t xml:space="preserve">he UE </w:t>
      </w:r>
      <w:r>
        <w:rPr>
          <w:rFonts w:hint="eastAsia" w:eastAsia="Microsoft YaHei UI"/>
          <w:lang w:val="en-US" w:eastAsia="zh-CN"/>
        </w:rPr>
        <w:t xml:space="preserve">should </w:t>
      </w:r>
      <w:r>
        <w:rPr>
          <w:rFonts w:eastAsia="Microsoft YaHei UI"/>
          <w:lang w:val="en-US" w:eastAsia="zh-CN"/>
        </w:rPr>
        <w:t xml:space="preserve">decode </w:t>
      </w:r>
      <w:r>
        <w:rPr>
          <w:rFonts w:hint="eastAsia" w:eastAsia="Microsoft YaHei UI"/>
          <w:lang w:val="en-US" w:eastAsia="zh-CN"/>
        </w:rPr>
        <w:t xml:space="preserve">the </w:t>
      </w:r>
      <w:r>
        <w:rPr>
          <w:rFonts w:eastAsia="Microsoft YaHei UI"/>
          <w:lang w:val="en-US" w:eastAsia="zh-CN"/>
        </w:rPr>
        <w:t>PDSCH scheduled with C-RNTI, MCS-C-RNTI, or CS-RNTI.</w:t>
      </w:r>
      <w:r>
        <w:rPr>
          <w:rFonts w:hint="eastAsia" w:eastAsia="Microsoft YaHei UI"/>
          <w:lang w:val="en-US" w:eastAsia="zh-CN"/>
        </w:rPr>
        <w:t xml:space="preserve"> </w:t>
      </w:r>
      <w:r>
        <w:rPr>
          <w:rFonts w:hint="eastAsia"/>
          <w:lang w:val="en-US" w:eastAsia="zh-CN"/>
        </w:rPr>
        <w:t xml:space="preserve">For P-RNTI triggered SI and unicast PDSCH, considering that the short message in DCI scrambled by P-RNTI indicates SI modification or ETWS/CMAS notification, the P-RNTI triggered SI should have higher priority than unicast PDSCH. So in this case, the Rel-18 RedCap UE is expected to decode the PDSCH scheduled by SI-RNTI. For the reception of Msg4 and Paging-scheduled/autonomous SI, since Msg4 requires a timeline of HARQ-ACK feedback and RACH procedure should have higher priority than SIB acquisition, the </w:t>
      </w:r>
      <w:r>
        <w:rPr>
          <w:rFonts w:hint="eastAsia"/>
          <w:color w:val="000000"/>
          <w:kern w:val="2"/>
          <w:lang w:val="en-US" w:eastAsia="zh-CN"/>
        </w:rPr>
        <w:t>Rel-18 RedCap UE should decode Msg4</w:t>
      </w:r>
      <w:r>
        <w:rPr>
          <w:color w:val="000000"/>
          <w:kern w:val="2"/>
          <w:lang w:eastAsia="zh-CN"/>
        </w:rPr>
        <w:t xml:space="preserve"> PDSCH scheduled with </w:t>
      </w:r>
      <w:r>
        <w:rPr>
          <w:rFonts w:hint="eastAsia"/>
          <w:color w:val="000000"/>
          <w:kern w:val="2"/>
          <w:lang w:val="en-US" w:eastAsia="zh-CN"/>
        </w:rPr>
        <w:t>T</w:t>
      </w:r>
      <w:r>
        <w:rPr>
          <w:color w:val="000000"/>
          <w:kern w:val="2"/>
          <w:lang w:eastAsia="zh-CN"/>
        </w:rPr>
        <w:t>C-RNTI.</w:t>
      </w:r>
      <w:r>
        <w:rPr>
          <w:rFonts w:hint="eastAsia"/>
          <w:color w:val="000000"/>
          <w:kern w:val="2"/>
          <w:lang w:val="en-US" w:eastAsia="zh-CN"/>
        </w:rPr>
        <w:t xml:space="preserve"> For another PDSCH with low priority, the UE behaviour is up to UE implementation. </w:t>
      </w:r>
    </w:p>
    <w:p>
      <w:pPr>
        <w:jc w:val="both"/>
        <w:rPr>
          <w:b/>
          <w:bCs/>
          <w:i/>
          <w:iCs/>
          <w:lang w:val="en-US" w:eastAsia="zh-CN"/>
        </w:rPr>
      </w:pPr>
      <w:r>
        <w:rPr>
          <w:rFonts w:hint="eastAsia"/>
          <w:b/>
          <w:bCs/>
          <w:i/>
          <w:iCs/>
          <w:lang w:val="en-US" w:eastAsia="zh-CN"/>
        </w:rPr>
        <w:t>Proposal 4: For UE BB bandwidth reduction, for simultaneous reception of PDSCH with C-RNTI, MCS-C-RNTI, or CS-RNTI and P-RNTI triggered SI, the UE should decode the SI PDSCH.</w:t>
      </w:r>
    </w:p>
    <w:p>
      <w:pPr>
        <w:jc w:val="both"/>
        <w:rPr>
          <w:b/>
          <w:bCs/>
          <w:i/>
          <w:iCs/>
          <w:lang w:val="en-US" w:eastAsia="zh-CN"/>
        </w:rPr>
      </w:pPr>
      <w:r>
        <w:rPr>
          <w:rFonts w:hint="eastAsia"/>
          <w:b/>
          <w:bCs/>
          <w:i/>
          <w:iCs/>
          <w:lang w:val="en-US" w:eastAsia="zh-CN"/>
        </w:rPr>
        <w:t>Proposal 5: For UE BB bandwidth reduction, for simultaneous reception of Msg4 PDSCH with TC-RNTI and autonomous SI or P-RNTI triggered SI, the UE should decode the Msg4 PDSCH scheduled with TC-RNTI.</w:t>
      </w:r>
    </w:p>
    <w:p>
      <w:pPr>
        <w:jc w:val="both"/>
        <w:rPr>
          <w:lang w:val="en-US" w:eastAsia="zh-CN"/>
        </w:rPr>
      </w:pPr>
      <w:r>
        <w:rPr>
          <w:rFonts w:hint="eastAsia"/>
          <w:color w:val="000000"/>
          <w:kern w:val="2"/>
          <w:lang w:val="en-US" w:eastAsia="zh-CN"/>
        </w:rPr>
        <w:t xml:space="preserve">Furthermore, since the UE processing time increases for broadcast PDSCH with more than 25/12 PRBs, the processing of unicast PDSCH that is transmitted </w:t>
      </w:r>
      <w:bookmarkStart w:id="13" w:name="OLE_LINK6"/>
      <w:r>
        <w:rPr>
          <w:rFonts w:hint="eastAsia"/>
          <w:color w:val="000000"/>
          <w:kern w:val="2"/>
          <w:lang w:val="en-US" w:eastAsia="zh-CN"/>
        </w:rPr>
        <w:t xml:space="preserve">subsequently </w:t>
      </w:r>
      <w:bookmarkEnd w:id="13"/>
      <w:r>
        <w:rPr>
          <w:rFonts w:hint="eastAsia"/>
          <w:color w:val="000000"/>
          <w:kern w:val="2"/>
          <w:lang w:val="en-US" w:eastAsia="zh-CN"/>
        </w:rPr>
        <w:t xml:space="preserve">will also be impacted. </w:t>
      </w:r>
      <w:r>
        <w:rPr>
          <w:lang w:val="en-US" w:eastAsia="zh-CN"/>
        </w:rPr>
        <w:t>To be more specific,</w:t>
      </w:r>
      <w:r>
        <w:rPr>
          <w:rFonts w:hint="eastAsia"/>
          <w:lang w:val="en-US" w:eastAsia="zh-CN"/>
        </w:rPr>
        <w:t xml:space="preserve"> based on RAR processing delay, it can be assumed that a Rel-18 RedCap UE with BB bandwidth reduction requires the processing time of N</w:t>
      </w:r>
      <w:r>
        <w:rPr>
          <w:rFonts w:hint="eastAsia"/>
          <w:vertAlign w:val="subscript"/>
          <w:lang w:val="en-US" w:eastAsia="zh-CN"/>
        </w:rPr>
        <w:t>1</w:t>
      </w:r>
      <w:r>
        <w:rPr>
          <w:rFonts w:hint="eastAsia"/>
          <w:lang w:val="en-US" w:eastAsia="zh-CN"/>
        </w:rPr>
        <w:t>+X to decode a broadcast PDSCH for SI/RAR with more than 25/12 PRBs. If a broadcast PDSCH with more than 25/12 PRBs is scheduled in Slot n and a unicast PDSCH is scheduled in Slot n+1, the processing timeline of the UE is shown in Figure 2. It can be observed that there is an overlap in time</w:t>
      </w:r>
      <w:r>
        <w:rPr>
          <w:lang w:val="en-US" w:eastAsia="zh-CN"/>
        </w:rPr>
        <w:t xml:space="preserve"> domain</w:t>
      </w:r>
      <w:r>
        <w:rPr>
          <w:rFonts w:hint="eastAsia"/>
          <w:lang w:val="en-US" w:eastAsia="zh-CN"/>
        </w:rPr>
        <w:t xml:space="preserve"> between unicast PDSCH and broadcast PDSCH processing. Then, </w:t>
      </w:r>
      <w:bookmarkStart w:id="14" w:name="OLE_LINK15"/>
      <w:r>
        <w:rPr>
          <w:rFonts w:hint="eastAsia"/>
          <w:lang w:val="en-US" w:eastAsia="zh-CN"/>
        </w:rPr>
        <w:t>these two PDSCHs exceed the maximum number of PRBs that the UE can process</w:t>
      </w:r>
      <w:bookmarkEnd w:id="14"/>
      <w:r>
        <w:rPr>
          <w:rFonts w:hint="eastAsia"/>
          <w:lang w:val="en-US" w:eastAsia="zh-CN"/>
        </w:rPr>
        <w:t xml:space="preserve"> in a slot. Therefore, the decoding priority of </w:t>
      </w:r>
      <w:r>
        <w:rPr>
          <w:lang w:val="en-US"/>
        </w:rPr>
        <w:t xml:space="preserve">unicast and </w:t>
      </w:r>
      <w:r>
        <w:rPr>
          <w:rFonts w:hint="eastAsia"/>
          <w:lang w:val="en-US" w:eastAsia="zh-CN"/>
        </w:rPr>
        <w:t xml:space="preserve">broadcast </w:t>
      </w:r>
      <w:r>
        <w:rPr>
          <w:lang w:val="en-US"/>
        </w:rPr>
        <w:t>PDSCH</w:t>
      </w:r>
      <w:r>
        <w:rPr>
          <w:rFonts w:hint="eastAsia"/>
          <w:lang w:val="en-US" w:eastAsia="zh-CN"/>
        </w:rPr>
        <w:t>s should also be specified for this case. The priority follows the conclusions on simultaneous reception of PDSCHs.</w:t>
      </w:r>
    </w:p>
    <w:p>
      <w:pPr>
        <w:jc w:val="both"/>
        <w:rPr>
          <w:lang w:val="en-US" w:eastAsia="zh-CN"/>
        </w:rPr>
      </w:pPr>
      <w:r>
        <w:rPr>
          <w:rFonts w:hint="eastAsia"/>
          <w:b/>
          <w:bCs/>
          <w:i/>
          <w:iCs/>
          <w:lang w:val="en-US" w:eastAsia="zh-CN"/>
        </w:rPr>
        <w:t>Observation 4: For UE BB bandwidth reduction, if a broadcast PDSCH with more than 25/12 PRBs is scheduled in Slot n and a unicast PDSCH is scheduled in Slot n+1, there is an overlap in time</w:t>
      </w:r>
      <w:r>
        <w:rPr>
          <w:b/>
          <w:bCs/>
          <w:i/>
          <w:iCs/>
          <w:lang w:val="en-US" w:eastAsia="zh-CN"/>
        </w:rPr>
        <w:t xml:space="preserve"> domain</w:t>
      </w:r>
      <w:r>
        <w:rPr>
          <w:rFonts w:hint="eastAsia"/>
          <w:b/>
          <w:bCs/>
          <w:i/>
          <w:iCs/>
          <w:lang w:val="en-US" w:eastAsia="zh-CN"/>
        </w:rPr>
        <w:t xml:space="preserve"> between unicast PDSCH and broadcast PDSCH processing, which leads to a larger number of PRBs than that the UE can process in a slot.</w:t>
      </w:r>
    </w:p>
    <w:p>
      <w:pPr>
        <w:jc w:val="center"/>
        <w:rPr>
          <w:lang w:val="en-US" w:eastAsia="zh-CN"/>
        </w:rPr>
      </w:pPr>
      <w:r>
        <w:rPr>
          <w:lang w:val="en-US" w:eastAsia="zh-CN"/>
        </w:rPr>
        <w:object>
          <v:shape id="_x0000_i1026" o:spt="75" type="#_x0000_t75" style="height:171pt;width:258.6pt;" o:ole="t" filled="f" o:preferrelative="t" stroked="f" coordsize="21600,21600">
            <v:path/>
            <v:fill on="f" focussize="0,0"/>
            <v:stroke on="f" joinstyle="miter"/>
            <v:imagedata r:id="rId8" o:title=""/>
            <o:lock v:ext="edit" aspectratio="f"/>
            <w10:wrap type="none"/>
            <w10:anchorlock/>
          </v:shape>
          <o:OLEObject Type="Embed" ProgID="Visio.Drawing.11" ShapeID="_x0000_i1026" DrawAspect="Content" ObjectID="_1468075726" r:id="rId7">
            <o:LockedField>false</o:LockedField>
          </o:OLEObject>
        </w:object>
      </w:r>
    </w:p>
    <w:p>
      <w:pPr>
        <w:jc w:val="center"/>
        <w:rPr>
          <w:lang w:val="en-US" w:eastAsia="zh-CN"/>
        </w:rPr>
      </w:pPr>
      <w:r>
        <w:rPr>
          <w:rFonts w:hint="eastAsia"/>
          <w:lang w:val="en-US" w:eastAsia="zh-CN"/>
        </w:rPr>
        <w:t>Figure 2 Processing timeline of broadcast and unicast PDSCHs for UE BB bandwidth reduction</w:t>
      </w:r>
    </w:p>
    <w:p>
      <w:pPr>
        <w:jc w:val="both"/>
        <w:rPr>
          <w:b/>
          <w:bCs/>
          <w:i/>
          <w:iCs/>
          <w:lang w:val="en-US" w:eastAsia="zh-CN"/>
        </w:rPr>
      </w:pPr>
      <w:r>
        <w:rPr>
          <w:rFonts w:hint="eastAsia"/>
          <w:b/>
          <w:bCs/>
          <w:i/>
          <w:iCs/>
          <w:lang w:val="en-US" w:eastAsia="zh-CN"/>
        </w:rPr>
        <w:t>Observation 5: For UE BB bandwidth reduction, the simultaneous reception of broadcast and unicast PDSCHs includes the following two cases:</w:t>
      </w:r>
    </w:p>
    <w:p>
      <w:pPr>
        <w:numPr>
          <w:ilvl w:val="0"/>
          <w:numId w:val="4"/>
        </w:numPr>
        <w:spacing w:after="60"/>
        <w:jc w:val="both"/>
        <w:rPr>
          <w:rFonts w:eastAsia="宋体"/>
          <w:b/>
          <w:bCs/>
          <w:i/>
          <w:iCs/>
          <w:kern w:val="2"/>
          <w:lang w:val="en-US" w:eastAsia="zh-CN"/>
        </w:rPr>
      </w:pPr>
      <w:r>
        <w:rPr>
          <w:rFonts w:hint="eastAsia" w:eastAsia="宋体"/>
          <w:b/>
          <w:bCs/>
          <w:i/>
          <w:iCs/>
          <w:kern w:val="2"/>
          <w:lang w:val="en-US" w:eastAsia="zh-CN"/>
        </w:rPr>
        <w:t>Case 1: An overlap of transmission time of two PDSCHs.</w:t>
      </w:r>
    </w:p>
    <w:p>
      <w:pPr>
        <w:numPr>
          <w:ilvl w:val="0"/>
          <w:numId w:val="4"/>
        </w:numPr>
        <w:ind w:left="726" w:hanging="363"/>
        <w:jc w:val="both"/>
        <w:rPr>
          <w:b/>
          <w:bCs/>
          <w:i/>
          <w:iCs/>
          <w:lang w:val="en-US" w:eastAsia="zh-CN"/>
        </w:rPr>
      </w:pPr>
      <w:r>
        <w:rPr>
          <w:rFonts w:hint="eastAsia" w:eastAsia="宋体"/>
          <w:b/>
          <w:bCs/>
          <w:i/>
          <w:iCs/>
          <w:kern w:val="2"/>
          <w:lang w:val="en-US" w:eastAsia="zh-CN"/>
        </w:rPr>
        <w:t>Case2: An overlap between an increased processing time for broadcast PDSCH with more than 25/12 PRBs and subsequent unicast PDSCH processing time.</w:t>
      </w:r>
    </w:p>
    <w:p>
      <w:pPr>
        <w:rPr>
          <w:b/>
          <w:bCs/>
          <w:u w:val="single"/>
          <w:lang w:val="en-US" w:eastAsia="zh-CN"/>
        </w:rPr>
      </w:pPr>
      <w:r>
        <w:rPr>
          <w:rFonts w:hint="eastAsia"/>
          <w:b/>
          <w:bCs/>
          <w:i/>
          <w:iCs/>
          <w:lang w:val="en-US" w:eastAsia="zh-CN"/>
        </w:rPr>
        <w:t xml:space="preserve">Proposal 6: For UE BB bandwidth reduction, the decoding priority of </w:t>
      </w:r>
      <w:r>
        <w:rPr>
          <w:b/>
          <w:bCs/>
          <w:i/>
          <w:iCs/>
          <w:lang w:val="en-US"/>
        </w:rPr>
        <w:t xml:space="preserve">unicast and </w:t>
      </w:r>
      <w:r>
        <w:rPr>
          <w:rFonts w:hint="eastAsia"/>
          <w:b/>
          <w:bCs/>
          <w:i/>
          <w:iCs/>
          <w:lang w:val="en-US" w:eastAsia="zh-CN"/>
        </w:rPr>
        <w:t xml:space="preserve">broadcast </w:t>
      </w:r>
      <w:r>
        <w:rPr>
          <w:b/>
          <w:bCs/>
          <w:i/>
          <w:iCs/>
          <w:lang w:val="en-US"/>
        </w:rPr>
        <w:t>PDSCH</w:t>
      </w:r>
      <w:r>
        <w:rPr>
          <w:rFonts w:hint="eastAsia"/>
          <w:b/>
          <w:bCs/>
          <w:i/>
          <w:iCs/>
          <w:lang w:val="en-US" w:eastAsia="zh-CN"/>
        </w:rPr>
        <w:t>s should be specified if broadcast PDSCH with more than 25/12 PRBs and unicast PDSCH are respectively scheduled in Slot n and n+1.</w:t>
      </w:r>
    </w:p>
    <w:p>
      <w:pPr>
        <w:keepNext/>
        <w:keepLines/>
        <w:numPr>
          <w:ilvl w:val="1"/>
          <w:numId w:val="2"/>
        </w:numPr>
        <w:spacing w:before="120" w:beforeLines="50" w:after="120" w:afterLines="50" w:line="300" w:lineRule="auto"/>
        <w:ind w:left="991" w:right="200" w:rightChars="100" w:hanging="991" w:hangingChars="354"/>
        <w:jc w:val="both"/>
        <w:outlineLvl w:val="1"/>
        <w:rPr>
          <w:rFonts w:ascii="Arial" w:hAnsi="Arial" w:eastAsia="MS Mincho"/>
          <w:kern w:val="2"/>
          <w:sz w:val="28"/>
          <w:szCs w:val="22"/>
          <w:lang w:val="en-US" w:eastAsia="zh-CN"/>
        </w:rPr>
      </w:pPr>
      <w:r>
        <w:rPr>
          <w:rFonts w:ascii="Arial" w:hAnsi="Arial" w:eastAsia="MS Mincho"/>
          <w:kern w:val="2"/>
          <w:sz w:val="28"/>
          <w:szCs w:val="22"/>
          <w:lang w:val="en-US" w:eastAsia="zh-CN"/>
        </w:rPr>
        <w:t>Peak data rate reduction</w:t>
      </w:r>
    </w:p>
    <w:p>
      <w:pPr>
        <w:jc w:val="both"/>
        <w:rPr>
          <w:color w:val="000000"/>
          <w:kern w:val="2"/>
          <w:lang w:val="en-US" w:eastAsia="zh-CN"/>
        </w:rPr>
      </w:pPr>
      <w:r>
        <w:rPr>
          <w:rFonts w:hint="eastAsia"/>
          <w:color w:val="000000"/>
          <w:kern w:val="2"/>
          <w:lang w:val="en-US" w:eastAsia="zh-CN"/>
        </w:rPr>
        <w:t>For peak data rate reduction, the earlier agreements are given as below:</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17" w:type="dxa"/>
          </w:tcPr>
          <w:p>
            <w:pPr>
              <w:numPr>
                <w:ilvl w:val="0"/>
                <w:numId w:val="4"/>
              </w:numPr>
              <w:spacing w:after="60"/>
              <w:jc w:val="both"/>
              <w:rPr>
                <w:rFonts w:eastAsia="宋体"/>
                <w:kern w:val="2"/>
                <w:lang w:val="en-US" w:eastAsia="zh-CN"/>
              </w:rPr>
            </w:pPr>
            <w:r>
              <w:rPr>
                <w:rFonts w:hint="eastAsia" w:eastAsia="宋体"/>
                <w:kern w:val="2"/>
                <w:lang w:val="en-US" w:eastAsia="zh-CN"/>
              </w:rPr>
              <w:t>UE peak data rate reduction is supported at least as an add-on to UE BB bandwidth reduction,</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The constraint </w:t>
            </w:r>
            <w:r>
              <w:rPr>
                <w:rFonts w:hint="eastAsia" w:ascii="Times" w:hAnsi="Times"/>
                <w:i/>
                <w:iCs/>
                <w:szCs w:val="24"/>
                <w:lang w:val="en-US"/>
              </w:rPr>
              <w:t>v</w:t>
            </w:r>
            <w:r>
              <w:rPr>
                <w:rFonts w:hint="eastAsia" w:ascii="Times" w:hAnsi="Times"/>
                <w:i/>
                <w:iCs/>
                <w:szCs w:val="24"/>
                <w:vertAlign w:val="subscript"/>
                <w:lang w:val="en-US"/>
              </w:rPr>
              <w:t>Layers</w:t>
            </w:r>
            <w:r>
              <w:rPr>
                <w:rFonts w:hint="eastAsia" w:ascii="Times" w:hAnsi="Times"/>
                <w:szCs w:val="24"/>
                <w:lang w:val="en-US"/>
              </w:rPr>
              <w:t>·</w:t>
            </w:r>
            <w:r>
              <w:rPr>
                <w:rFonts w:hint="eastAsia" w:ascii="Times" w:hAnsi="Times"/>
                <w:i/>
                <w:iCs/>
                <w:szCs w:val="24"/>
                <w:lang w:val="en-US"/>
              </w:rPr>
              <w:t>Q</w:t>
            </w:r>
            <w:r>
              <w:rPr>
                <w:rFonts w:hint="eastAsia" w:ascii="Times" w:hAnsi="Times"/>
                <w:i/>
                <w:iCs/>
                <w:szCs w:val="24"/>
                <w:vertAlign w:val="subscript"/>
                <w:lang w:val="en-US"/>
              </w:rPr>
              <w:t>m</w:t>
            </w:r>
            <w:r>
              <w:rPr>
                <w:rFonts w:hint="eastAsia" w:ascii="Times" w:hAnsi="Times"/>
                <w:szCs w:val="24"/>
                <w:lang w:val="en-US"/>
              </w:rPr>
              <w:t>·</w:t>
            </w:r>
            <w:r>
              <w:rPr>
                <w:rFonts w:hint="eastAsia" w:ascii="Times" w:hAnsi="Times"/>
                <w:i/>
                <w:iCs/>
                <w:szCs w:val="24"/>
                <w:lang w:val="en-US"/>
              </w:rPr>
              <w:t>f</w:t>
            </w:r>
            <w:r>
              <w:rPr>
                <w:rFonts w:hint="eastAsia" w:ascii="Times" w:hAnsi="Times"/>
                <w:szCs w:val="24"/>
                <w:lang w:val="en-US" w:eastAsia="zh-CN"/>
              </w:rPr>
              <w:t xml:space="preserve"> </w:t>
            </w:r>
            <w:r>
              <w:rPr>
                <w:rFonts w:hint="eastAsia" w:eastAsiaTheme="minorEastAsia"/>
                <w:lang w:val="en-US" w:eastAsia="zh-CN"/>
              </w:rPr>
              <w:t>≥ 4 is relaxed to </w:t>
            </w:r>
            <w:r>
              <w:rPr>
                <w:rFonts w:hint="eastAsia" w:ascii="Times" w:hAnsi="Times"/>
                <w:i/>
                <w:iCs/>
                <w:szCs w:val="24"/>
                <w:lang w:val="en-US"/>
              </w:rPr>
              <w:t>v</w:t>
            </w:r>
            <w:r>
              <w:rPr>
                <w:rFonts w:hint="eastAsia" w:ascii="Times" w:hAnsi="Times"/>
                <w:i/>
                <w:iCs/>
                <w:szCs w:val="24"/>
                <w:vertAlign w:val="subscript"/>
                <w:lang w:val="en-US"/>
              </w:rPr>
              <w:t>Layers</w:t>
            </w:r>
            <w:r>
              <w:rPr>
                <w:rFonts w:hint="eastAsia" w:ascii="Times" w:hAnsi="Times"/>
                <w:szCs w:val="24"/>
                <w:lang w:val="en-US"/>
              </w:rPr>
              <w:t>·</w:t>
            </w:r>
            <w:r>
              <w:rPr>
                <w:rFonts w:hint="eastAsia" w:ascii="Times" w:hAnsi="Times"/>
                <w:i/>
                <w:iCs/>
                <w:szCs w:val="24"/>
                <w:lang w:val="en-US"/>
              </w:rPr>
              <w:t>Q</w:t>
            </w:r>
            <w:r>
              <w:rPr>
                <w:rFonts w:hint="eastAsia" w:ascii="Times" w:hAnsi="Times"/>
                <w:i/>
                <w:iCs/>
                <w:szCs w:val="24"/>
                <w:vertAlign w:val="subscript"/>
                <w:lang w:val="en-US"/>
              </w:rPr>
              <w:t>m</w:t>
            </w:r>
            <w:r>
              <w:rPr>
                <w:rFonts w:hint="eastAsia" w:ascii="Times" w:hAnsi="Times"/>
                <w:szCs w:val="24"/>
                <w:lang w:val="en-US"/>
              </w:rPr>
              <w:t>·</w:t>
            </w:r>
            <w:r>
              <w:rPr>
                <w:rFonts w:hint="eastAsia" w:ascii="Times" w:hAnsi="Times"/>
                <w:i/>
                <w:iCs/>
                <w:szCs w:val="24"/>
                <w:lang w:val="en-US"/>
              </w:rPr>
              <w:t>f</w:t>
            </w:r>
            <w:r>
              <w:rPr>
                <w:rFonts w:hint="eastAsia" w:ascii="Times" w:hAnsi="Times"/>
                <w:szCs w:val="24"/>
                <w:lang w:val="en-US" w:eastAsia="zh-CN"/>
              </w:rPr>
              <w:t xml:space="preserve"> </w:t>
            </w:r>
            <w:r>
              <w:rPr>
                <w:rFonts w:hint="eastAsia" w:eastAsiaTheme="minorEastAsia"/>
                <w:lang w:val="en-US" w:eastAsia="zh-CN"/>
              </w:rPr>
              <w:t>≥ X.</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 xml:space="preserve">FFS: the value of X </w:t>
            </w:r>
          </w:p>
          <w:p>
            <w:pPr>
              <w:numPr>
                <w:ilvl w:val="0"/>
                <w:numId w:val="4"/>
              </w:numPr>
              <w:spacing w:after="60"/>
              <w:jc w:val="both"/>
              <w:rPr>
                <w:rFonts w:eastAsia="宋体"/>
                <w:kern w:val="2"/>
                <w:lang w:val="en-US" w:eastAsia="zh-CN"/>
              </w:rPr>
            </w:pPr>
            <w:r>
              <w:rPr>
                <w:rFonts w:hint="eastAsia" w:eastAsia="宋体"/>
                <w:kern w:val="2"/>
                <w:lang w:val="en-US" w:eastAsia="zh-CN"/>
              </w:rPr>
              <w:t>If UE peak data rate reduction is supported as a standalone feature,</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The constraint </w:t>
            </w:r>
            <w:r>
              <w:rPr>
                <w:rFonts w:hint="eastAsia" w:ascii="Times" w:hAnsi="Times"/>
                <w:i/>
                <w:iCs/>
                <w:szCs w:val="24"/>
                <w:lang w:val="en-US"/>
              </w:rPr>
              <w:t>v</w:t>
            </w:r>
            <w:r>
              <w:rPr>
                <w:rFonts w:hint="eastAsia" w:ascii="Times" w:hAnsi="Times"/>
                <w:i/>
                <w:iCs/>
                <w:szCs w:val="24"/>
                <w:vertAlign w:val="subscript"/>
                <w:lang w:val="en-US"/>
              </w:rPr>
              <w:t>Layers</w:t>
            </w:r>
            <w:r>
              <w:rPr>
                <w:rFonts w:hint="eastAsia" w:ascii="Times" w:hAnsi="Times"/>
                <w:szCs w:val="24"/>
                <w:lang w:val="en-US"/>
              </w:rPr>
              <w:t>·</w:t>
            </w:r>
            <w:r>
              <w:rPr>
                <w:rFonts w:hint="eastAsia" w:ascii="Times" w:hAnsi="Times"/>
                <w:i/>
                <w:iCs/>
                <w:szCs w:val="24"/>
                <w:lang w:val="en-US"/>
              </w:rPr>
              <w:t>Q</w:t>
            </w:r>
            <w:r>
              <w:rPr>
                <w:rFonts w:hint="eastAsia" w:ascii="Times" w:hAnsi="Times"/>
                <w:i/>
                <w:iCs/>
                <w:szCs w:val="24"/>
                <w:vertAlign w:val="subscript"/>
                <w:lang w:val="en-US"/>
              </w:rPr>
              <w:t>m</w:t>
            </w:r>
            <w:r>
              <w:rPr>
                <w:rFonts w:hint="eastAsia" w:ascii="Times" w:hAnsi="Times"/>
                <w:szCs w:val="24"/>
                <w:lang w:val="en-US"/>
              </w:rPr>
              <w:t>·</w:t>
            </w:r>
            <w:r>
              <w:rPr>
                <w:rFonts w:hint="eastAsia" w:ascii="Times" w:hAnsi="Times"/>
                <w:i/>
                <w:iCs/>
                <w:szCs w:val="24"/>
                <w:lang w:val="en-US"/>
              </w:rPr>
              <w:t>f</w:t>
            </w:r>
            <w:r>
              <w:rPr>
                <w:rFonts w:hint="eastAsia" w:ascii="Times" w:hAnsi="Times"/>
                <w:szCs w:val="24"/>
                <w:lang w:val="en-US" w:eastAsia="zh-CN"/>
              </w:rPr>
              <w:t xml:space="preserve"> </w:t>
            </w:r>
            <w:r>
              <w:rPr>
                <w:rFonts w:hint="eastAsia" w:eastAsiaTheme="minorEastAsia"/>
                <w:lang w:val="en-US" w:eastAsia="zh-CN"/>
              </w:rPr>
              <w:t>≥ 4 is relaxed to </w:t>
            </w:r>
            <w:r>
              <w:rPr>
                <w:rFonts w:hint="eastAsia" w:ascii="Times" w:hAnsi="Times"/>
                <w:i/>
                <w:iCs/>
                <w:szCs w:val="24"/>
                <w:lang w:val="en-US"/>
              </w:rPr>
              <w:t>v</w:t>
            </w:r>
            <w:r>
              <w:rPr>
                <w:rFonts w:hint="eastAsia" w:ascii="Times" w:hAnsi="Times"/>
                <w:i/>
                <w:iCs/>
                <w:szCs w:val="24"/>
                <w:vertAlign w:val="subscript"/>
                <w:lang w:val="en-US"/>
              </w:rPr>
              <w:t>Layers</w:t>
            </w:r>
            <w:r>
              <w:rPr>
                <w:rFonts w:hint="eastAsia" w:ascii="Times" w:hAnsi="Times"/>
                <w:szCs w:val="24"/>
                <w:lang w:val="en-US"/>
              </w:rPr>
              <w:t>·</w:t>
            </w:r>
            <w:r>
              <w:rPr>
                <w:rFonts w:hint="eastAsia" w:ascii="Times" w:hAnsi="Times"/>
                <w:i/>
                <w:iCs/>
                <w:szCs w:val="24"/>
                <w:lang w:val="en-US"/>
              </w:rPr>
              <w:t>Q</w:t>
            </w:r>
            <w:r>
              <w:rPr>
                <w:rFonts w:hint="eastAsia" w:ascii="Times" w:hAnsi="Times"/>
                <w:i/>
                <w:iCs/>
                <w:szCs w:val="24"/>
                <w:vertAlign w:val="subscript"/>
                <w:lang w:val="en-US"/>
              </w:rPr>
              <w:t>m</w:t>
            </w:r>
            <w:r>
              <w:rPr>
                <w:rFonts w:hint="eastAsia" w:ascii="Times" w:hAnsi="Times"/>
                <w:szCs w:val="24"/>
                <w:lang w:val="en-US"/>
              </w:rPr>
              <w:t>·</w:t>
            </w:r>
            <w:r>
              <w:rPr>
                <w:rFonts w:hint="eastAsia" w:ascii="Times" w:hAnsi="Times"/>
                <w:i/>
                <w:iCs/>
                <w:szCs w:val="24"/>
                <w:lang w:val="en-US"/>
              </w:rPr>
              <w:t>f</w:t>
            </w:r>
            <w:r>
              <w:rPr>
                <w:rFonts w:hint="eastAsia" w:ascii="Times" w:hAnsi="Times"/>
                <w:szCs w:val="24"/>
                <w:lang w:val="en-US"/>
              </w:rPr>
              <w:t> </w:t>
            </w:r>
            <w:r>
              <w:rPr>
                <w:rFonts w:hint="eastAsia" w:eastAsiaTheme="minorEastAsia"/>
                <w:lang w:val="en-US" w:eastAsia="zh-CN"/>
              </w:rPr>
              <w:t>≥ Y.</w:t>
            </w:r>
          </w:p>
          <w:p>
            <w:pPr>
              <w:numPr>
                <w:ilvl w:val="1"/>
                <w:numId w:val="4"/>
              </w:numPr>
              <w:spacing w:after="60"/>
              <w:ind w:left="1071" w:hanging="363"/>
              <w:jc w:val="both"/>
              <w:rPr>
                <w:rFonts w:eastAsiaTheme="minorEastAsia"/>
                <w:lang w:val="en-US" w:eastAsia="zh-CN"/>
              </w:rPr>
            </w:pPr>
            <w:r>
              <w:rPr>
                <w:rFonts w:hint="eastAsia" w:eastAsiaTheme="minorEastAsia"/>
                <w:lang w:val="en-US" w:eastAsia="zh-CN"/>
              </w:rPr>
              <w:t>FFS: the value of Y</w:t>
            </w:r>
          </w:p>
          <w:p>
            <w:pPr>
              <w:numPr>
                <w:ilvl w:val="1"/>
                <w:numId w:val="4"/>
              </w:numPr>
              <w:spacing w:after="60"/>
              <w:ind w:left="1071" w:hanging="363"/>
              <w:jc w:val="both"/>
              <w:rPr>
                <w:rFonts w:ascii="Times" w:hAnsi="Times"/>
                <w:szCs w:val="24"/>
                <w:lang w:val="en-US"/>
              </w:rPr>
            </w:pPr>
            <w:r>
              <w:rPr>
                <w:rFonts w:hint="eastAsia" w:eastAsiaTheme="minorEastAsia"/>
                <w:lang w:val="en-US" w:eastAsia="zh-CN"/>
              </w:rPr>
              <w:t>Note: Whether this option is supported will be decided in RAN plenary.</w:t>
            </w:r>
          </w:p>
          <w:p>
            <w:pPr>
              <w:numPr>
                <w:ilvl w:val="0"/>
                <w:numId w:val="4"/>
              </w:numPr>
              <w:spacing w:after="60"/>
              <w:jc w:val="both"/>
              <w:rPr>
                <w:rFonts w:eastAsia="宋体"/>
                <w:kern w:val="2"/>
                <w:lang w:val="en-US" w:eastAsia="zh-CN"/>
              </w:rPr>
            </w:pPr>
            <w:r>
              <w:rPr>
                <w:rFonts w:hint="eastAsia" w:eastAsia="宋体"/>
                <w:kern w:val="2"/>
                <w:lang w:val="en-US" w:eastAsia="zh-CN"/>
              </w:rPr>
              <w:t>The minimum DL peak rate target (for FD-FDD) is 10 Mbps based on peak data rate calculation according to 38.306.</w:t>
            </w:r>
          </w:p>
          <w:p>
            <w:pPr>
              <w:numPr>
                <w:ilvl w:val="0"/>
                <w:numId w:val="4"/>
              </w:numPr>
              <w:spacing w:after="60"/>
              <w:jc w:val="both"/>
              <w:rPr>
                <w:rFonts w:eastAsia="宋体"/>
                <w:kern w:val="2"/>
                <w:lang w:val="en-US" w:eastAsia="zh-CN"/>
              </w:rPr>
            </w:pPr>
            <w:r>
              <w:rPr>
                <w:rFonts w:hint="eastAsia" w:eastAsia="宋体"/>
                <w:kern w:val="2"/>
                <w:lang w:val="en-US" w:eastAsia="zh-CN"/>
              </w:rPr>
              <w:t>The same value for X is used for DL and UL</w:t>
            </w:r>
          </w:p>
          <w:p>
            <w:pPr>
              <w:numPr>
                <w:ilvl w:val="0"/>
                <w:numId w:val="4"/>
              </w:numPr>
              <w:spacing w:after="60"/>
              <w:jc w:val="both"/>
              <w:rPr>
                <w:rFonts w:eastAsia="宋体"/>
                <w:kern w:val="2"/>
                <w:lang w:val="en-US" w:eastAsia="zh-CN"/>
              </w:rPr>
            </w:pPr>
            <w:r>
              <w:rPr>
                <w:rFonts w:hint="eastAsia" w:eastAsia="宋体"/>
                <w:kern w:val="2"/>
                <w:lang w:val="en-US" w:eastAsia="zh-CN"/>
              </w:rPr>
              <w:t>For the relaxed constraint X in the following earlier RAN1 agreement, down-select between X = 3 and X = 3.2.</w:t>
            </w:r>
          </w:p>
          <w:p>
            <w:pPr>
              <w:spacing w:after="0"/>
              <w:jc w:val="both"/>
              <w:rPr>
                <w:rFonts w:ascii="Times" w:hAnsi="Times"/>
                <w:szCs w:val="22"/>
                <w:lang w:val="en-US" w:eastAsia="zh-CN"/>
              </w:rPr>
            </w:pPr>
          </w:p>
        </w:tc>
      </w:tr>
    </w:tbl>
    <w:p>
      <w:pPr>
        <w:jc w:val="both"/>
        <w:rPr>
          <w:color w:val="000000"/>
          <w:kern w:val="2"/>
          <w:lang w:val="en-US" w:eastAsia="zh-CN"/>
        </w:rPr>
      </w:pPr>
    </w:p>
    <w:p>
      <w:pPr>
        <w:jc w:val="both"/>
        <w:rPr>
          <w:rFonts w:eastAsia="宋体"/>
          <w:lang w:val="en-US" w:eastAsia="zh-CN"/>
        </w:rPr>
      </w:pPr>
      <w:r>
        <w:rPr>
          <w:rFonts w:hint="eastAsia" w:eastAsia="宋体"/>
          <w:lang w:val="en-US" w:eastAsia="zh-CN"/>
        </w:rPr>
        <w:t>According to the agreements, the minimum DL peak rate is 10 Mbps (for FD-FDD) based on peak data rate calculation in 38.306. Correspondingly, the constraint </w:t>
      </w:r>
      <w:r>
        <w:rPr>
          <w:rFonts w:hint="eastAsia" w:eastAsia="宋体"/>
          <w:i/>
          <w:iCs/>
          <w:lang w:val="en-US" w:eastAsia="zh-CN"/>
        </w:rPr>
        <w:t>v</w:t>
      </w:r>
      <w:r>
        <w:rPr>
          <w:rFonts w:hint="eastAsia" w:eastAsia="宋体"/>
          <w:i/>
          <w:iCs/>
          <w:vertAlign w:val="subscript"/>
          <w:lang w:val="en-US" w:eastAsia="zh-CN"/>
        </w:rPr>
        <w:t>Layers</w:t>
      </w:r>
      <w:r>
        <w:rPr>
          <w:i/>
          <w:iCs/>
          <w:lang w:val="en-US"/>
        </w:rPr>
        <w:t>·</w:t>
      </w:r>
      <w:r>
        <w:rPr>
          <w:rFonts w:hint="eastAsia" w:eastAsia="宋体"/>
          <w:i/>
          <w:iCs/>
          <w:lang w:val="en-US" w:eastAsia="zh-CN"/>
        </w:rPr>
        <w:t>Q</w:t>
      </w:r>
      <w:r>
        <w:rPr>
          <w:rFonts w:hint="eastAsia" w:eastAsia="宋体"/>
          <w:i/>
          <w:iCs/>
          <w:vertAlign w:val="subscript"/>
          <w:lang w:val="en-US" w:eastAsia="zh-CN"/>
        </w:rPr>
        <w:t>m</w:t>
      </w:r>
      <w:r>
        <w:rPr>
          <w:i/>
          <w:iCs/>
          <w:lang w:val="en-US"/>
        </w:rPr>
        <w:t>·</w:t>
      </w:r>
      <w:r>
        <w:rPr>
          <w:rFonts w:hint="eastAsia" w:eastAsia="宋体"/>
          <w:i/>
          <w:iCs/>
          <w:lang w:val="en-US" w:eastAsia="zh-CN"/>
        </w:rPr>
        <w:t xml:space="preserve">f </w:t>
      </w:r>
      <w:r>
        <w:rPr>
          <w:rFonts w:hint="eastAsia" w:eastAsia="宋体"/>
          <w:lang w:val="en-US" w:eastAsia="zh-CN"/>
        </w:rPr>
        <w:t>≥4 is relaxed to </w:t>
      </w:r>
      <w:r>
        <w:rPr>
          <w:rFonts w:hint="eastAsia" w:eastAsia="宋体"/>
          <w:i/>
          <w:iCs/>
          <w:lang w:val="en-US" w:eastAsia="zh-CN"/>
        </w:rPr>
        <w:t>v</w:t>
      </w:r>
      <w:r>
        <w:rPr>
          <w:rFonts w:hint="eastAsia" w:eastAsia="宋体"/>
          <w:i/>
          <w:iCs/>
          <w:vertAlign w:val="subscript"/>
          <w:lang w:val="en-US" w:eastAsia="zh-CN"/>
        </w:rPr>
        <w:t>Layers</w:t>
      </w:r>
      <w:r>
        <w:rPr>
          <w:i/>
          <w:iCs/>
          <w:lang w:val="en-US"/>
        </w:rPr>
        <w:t>·</w:t>
      </w:r>
      <w:r>
        <w:rPr>
          <w:rFonts w:hint="eastAsia" w:eastAsia="宋体"/>
          <w:i/>
          <w:iCs/>
          <w:lang w:val="en-US" w:eastAsia="zh-CN"/>
        </w:rPr>
        <w:t>Q</w:t>
      </w:r>
      <w:r>
        <w:rPr>
          <w:rFonts w:hint="eastAsia" w:eastAsia="宋体"/>
          <w:i/>
          <w:iCs/>
          <w:vertAlign w:val="subscript"/>
          <w:lang w:val="en-US" w:eastAsia="zh-CN"/>
        </w:rPr>
        <w:t>m</w:t>
      </w:r>
      <w:r>
        <w:rPr>
          <w:i/>
          <w:iCs/>
          <w:lang w:val="en-US"/>
        </w:rPr>
        <w:t>·</w:t>
      </w:r>
      <w:r>
        <w:rPr>
          <w:rFonts w:hint="eastAsia" w:eastAsia="宋体"/>
          <w:i/>
          <w:iCs/>
          <w:lang w:val="en-US" w:eastAsia="zh-CN"/>
        </w:rPr>
        <w:t xml:space="preserve">f </w:t>
      </w:r>
      <w:r>
        <w:rPr>
          <w:rFonts w:hint="eastAsia" w:eastAsia="宋体"/>
          <w:lang w:val="en-US" w:eastAsia="zh-CN"/>
        </w:rPr>
        <w:t xml:space="preserve">≥X for add-on feature and </w:t>
      </w:r>
      <w:r>
        <w:rPr>
          <w:rFonts w:hint="eastAsia" w:eastAsia="宋体"/>
          <w:i/>
          <w:iCs/>
          <w:lang w:val="en-US" w:eastAsia="zh-CN"/>
        </w:rPr>
        <w:t>v</w:t>
      </w:r>
      <w:r>
        <w:rPr>
          <w:rFonts w:hint="eastAsia" w:eastAsia="宋体"/>
          <w:i/>
          <w:iCs/>
          <w:vertAlign w:val="subscript"/>
          <w:lang w:val="en-US" w:eastAsia="zh-CN"/>
        </w:rPr>
        <w:t>Layers</w:t>
      </w:r>
      <w:r>
        <w:rPr>
          <w:i/>
          <w:iCs/>
          <w:lang w:val="en-US"/>
        </w:rPr>
        <w:t>·</w:t>
      </w:r>
      <w:r>
        <w:rPr>
          <w:rFonts w:hint="eastAsia" w:eastAsia="宋体"/>
          <w:i/>
          <w:iCs/>
          <w:lang w:val="en-US" w:eastAsia="zh-CN"/>
        </w:rPr>
        <w:t>Q</w:t>
      </w:r>
      <w:r>
        <w:rPr>
          <w:rFonts w:hint="eastAsia" w:eastAsia="宋体"/>
          <w:i/>
          <w:iCs/>
          <w:vertAlign w:val="subscript"/>
          <w:lang w:val="en-US" w:eastAsia="zh-CN"/>
        </w:rPr>
        <w:t>m</w:t>
      </w:r>
      <w:r>
        <w:rPr>
          <w:i/>
          <w:iCs/>
          <w:lang w:val="en-US"/>
        </w:rPr>
        <w:t>·</w:t>
      </w:r>
      <w:r>
        <w:rPr>
          <w:rFonts w:hint="eastAsia" w:eastAsia="宋体"/>
          <w:i/>
          <w:iCs/>
          <w:lang w:val="en-US" w:eastAsia="zh-CN"/>
        </w:rPr>
        <w:t>f </w:t>
      </w:r>
      <w:r>
        <w:rPr>
          <w:rFonts w:hint="eastAsia" w:eastAsia="宋体"/>
          <w:lang w:val="en-US" w:eastAsia="zh-CN"/>
        </w:rPr>
        <w:t xml:space="preserve">≥Y for standalone feature. And X=3.2 and Y=0.8 are proposed by most companies in last meeting [2]. We can accept these values for the minimum DL peak rate. The DL peak data rate target is larger than or equal to 10Mbps depending on </w:t>
      </w:r>
      <w:r>
        <w:rPr>
          <w:i/>
          <w:iCs/>
          <w:lang w:val="en-US"/>
        </w:rPr>
        <w:t>v</w:t>
      </w:r>
      <w:r>
        <w:rPr>
          <w:i/>
          <w:iCs/>
          <w:vertAlign w:val="subscript"/>
          <w:lang w:val="en-US"/>
        </w:rPr>
        <w:t>Layers</w:t>
      </w:r>
      <w:r>
        <w:rPr>
          <w:rFonts w:hint="eastAsia"/>
          <w:lang w:val="en-US" w:eastAsia="zh-CN"/>
        </w:rPr>
        <w:t xml:space="preserve">, </w:t>
      </w:r>
      <w:r>
        <w:rPr>
          <w:i/>
          <w:iCs/>
          <w:lang w:val="en-US"/>
        </w:rPr>
        <w:t>Q</w:t>
      </w:r>
      <w:r>
        <w:rPr>
          <w:i/>
          <w:iCs/>
          <w:vertAlign w:val="subscript"/>
          <w:lang w:val="en-US"/>
        </w:rPr>
        <w:t>m</w:t>
      </w:r>
      <w:r>
        <w:rPr>
          <w:rFonts w:hint="eastAsia"/>
          <w:i/>
          <w:iCs/>
          <w:vertAlign w:val="subscript"/>
          <w:lang w:val="en-US" w:eastAsia="zh-CN"/>
        </w:rPr>
        <w:t xml:space="preserve"> </w:t>
      </w:r>
      <w:r>
        <w:rPr>
          <w:rFonts w:hint="eastAsia" w:eastAsia="宋体"/>
          <w:lang w:val="en-US" w:eastAsia="zh-CN"/>
        </w:rPr>
        <w:t xml:space="preserve">and </w:t>
      </w:r>
      <w:r>
        <w:rPr>
          <w:i/>
          <w:iCs/>
          <w:lang w:val="en-US"/>
        </w:rPr>
        <w:t>f</w:t>
      </w:r>
      <w:r>
        <w:rPr>
          <w:rFonts w:hint="eastAsia"/>
          <w:i/>
          <w:iCs/>
          <w:lang w:val="en-US" w:eastAsia="zh-CN"/>
        </w:rPr>
        <w:t xml:space="preserve"> </w:t>
      </w:r>
      <w:r>
        <w:rPr>
          <w:rFonts w:hint="eastAsia" w:eastAsia="宋体"/>
          <w:lang w:val="en-US" w:eastAsia="zh-CN"/>
        </w:rPr>
        <w:t xml:space="preserve">reported by UE. </w:t>
      </w:r>
    </w:p>
    <w:p>
      <w:pPr>
        <w:jc w:val="both"/>
        <w:rPr>
          <w:rFonts w:eastAsia="宋体"/>
          <w:lang w:val="en-US" w:eastAsia="zh-CN"/>
        </w:rPr>
      </w:pPr>
      <w:r>
        <w:rPr>
          <w:rFonts w:hint="eastAsia" w:eastAsia="宋体"/>
          <w:lang w:val="en-US" w:eastAsia="zh-CN"/>
        </w:rPr>
        <w:t xml:space="preserve">In the current specifications, the descriptions and values of </w:t>
      </w:r>
      <w:bookmarkStart w:id="15" w:name="OLE_LINK10"/>
      <w:r>
        <w:rPr>
          <w:i/>
          <w:iCs/>
          <w:lang w:val="en-US"/>
        </w:rPr>
        <w:t>v</w:t>
      </w:r>
      <w:r>
        <w:rPr>
          <w:i/>
          <w:iCs/>
          <w:vertAlign w:val="subscript"/>
          <w:lang w:val="en-US"/>
        </w:rPr>
        <w:t>Layers</w:t>
      </w:r>
      <w:r>
        <w:rPr>
          <w:rFonts w:hint="eastAsia"/>
          <w:lang w:val="en-US" w:eastAsia="zh-CN"/>
        </w:rPr>
        <w:t xml:space="preserve">, </w:t>
      </w:r>
      <w:bookmarkStart w:id="16" w:name="OLE_LINK14"/>
      <w:r>
        <w:rPr>
          <w:i/>
          <w:iCs/>
          <w:lang w:val="en-US"/>
        </w:rPr>
        <w:t>Q</w:t>
      </w:r>
      <w:r>
        <w:rPr>
          <w:i/>
          <w:iCs/>
          <w:vertAlign w:val="subscript"/>
          <w:lang w:val="en-US"/>
        </w:rPr>
        <w:t>m</w:t>
      </w:r>
      <w:bookmarkEnd w:id="16"/>
      <w:r>
        <w:rPr>
          <w:rFonts w:hint="eastAsia"/>
          <w:i/>
          <w:iCs/>
          <w:vertAlign w:val="subscript"/>
          <w:lang w:val="en-US" w:eastAsia="zh-CN"/>
        </w:rPr>
        <w:t xml:space="preserve"> </w:t>
      </w:r>
      <w:r>
        <w:rPr>
          <w:rFonts w:hint="eastAsia" w:eastAsia="宋体"/>
          <w:lang w:val="en-US" w:eastAsia="zh-CN"/>
        </w:rPr>
        <w:t xml:space="preserve">and </w:t>
      </w:r>
      <w:r>
        <w:rPr>
          <w:i/>
          <w:iCs/>
          <w:lang w:val="en-US"/>
        </w:rPr>
        <w:t>f</w:t>
      </w:r>
      <w:r>
        <w:rPr>
          <w:rFonts w:hint="eastAsia"/>
          <w:i/>
          <w:iCs/>
          <w:lang w:val="en-US" w:eastAsia="zh-CN"/>
        </w:rPr>
        <w:t xml:space="preserve"> </w:t>
      </w:r>
      <w:bookmarkEnd w:id="15"/>
      <w:r>
        <w:rPr>
          <w:rFonts w:hint="eastAsia"/>
          <w:lang w:val="en-US" w:eastAsia="zh-CN"/>
        </w:rPr>
        <w:t xml:space="preserve">are given </w:t>
      </w:r>
      <w:r>
        <w:rPr>
          <w:rFonts w:hint="eastAsia" w:eastAsia="宋体"/>
          <w:lang w:val="en-US" w:eastAsia="zh-CN"/>
        </w:rPr>
        <w:t>as following:</w:t>
      </w:r>
    </w:p>
    <w:p>
      <w:pPr>
        <w:numPr>
          <w:ilvl w:val="0"/>
          <w:numId w:val="4"/>
        </w:numPr>
        <w:jc w:val="both"/>
        <w:rPr>
          <w:rFonts w:eastAsia="宋体"/>
          <w:kern w:val="2"/>
          <w:lang w:val="en-US" w:eastAsia="zh-CN"/>
        </w:rPr>
      </w:pPr>
      <w:r>
        <w:rPr>
          <w:rFonts w:hint="eastAsia" w:ascii="Times" w:hAnsi="Times"/>
          <w:i/>
          <w:iCs/>
          <w:szCs w:val="24"/>
          <w:lang w:val="en-US"/>
        </w:rPr>
        <w:t>v</w:t>
      </w:r>
      <w:r>
        <w:rPr>
          <w:rFonts w:hint="eastAsia" w:ascii="Times" w:hAnsi="Times"/>
          <w:i/>
          <w:iCs/>
          <w:szCs w:val="24"/>
          <w:vertAlign w:val="subscript"/>
          <w:lang w:val="en-US"/>
        </w:rPr>
        <w:t>Layers</w:t>
      </w:r>
      <w:r>
        <w:rPr>
          <w:rFonts w:hint="eastAsia" w:eastAsia="宋体"/>
          <w:kern w:val="2"/>
          <w:lang w:val="en-US" w:eastAsia="zh-CN"/>
        </w:rPr>
        <w:t xml:space="preserve">: The maximum number of layers supported by UE. </w:t>
      </w:r>
    </w:p>
    <w:p>
      <w:pPr>
        <w:numPr>
          <w:ilvl w:val="1"/>
          <w:numId w:val="4"/>
        </w:numPr>
        <w:ind w:left="1071" w:hanging="363"/>
        <w:jc w:val="both"/>
        <w:rPr>
          <w:rFonts w:eastAsiaTheme="minorEastAsia"/>
          <w:lang w:val="en-US" w:eastAsia="zh-CN"/>
        </w:rPr>
      </w:pPr>
      <w:r>
        <w:rPr>
          <w:rFonts w:hint="eastAsia" w:eastAsiaTheme="minorEastAsia"/>
          <w:lang w:val="en-US" w:eastAsia="zh-CN"/>
        </w:rPr>
        <w:t xml:space="preserve">The values of 1 or 2 for downlink and 1 for uplink, wherein the DL maximum number of layers is reported via the parameter </w:t>
      </w:r>
      <w:r>
        <w:rPr>
          <w:rFonts w:hint="eastAsia" w:eastAsiaTheme="minorEastAsia"/>
          <w:i/>
          <w:iCs/>
          <w:lang w:val="en-US" w:eastAsia="zh-CN"/>
        </w:rPr>
        <w:t>maxNumberMIMO-LayersPDSCH</w:t>
      </w:r>
      <w:r>
        <w:rPr>
          <w:rFonts w:hint="eastAsia" w:eastAsiaTheme="minorEastAsia"/>
          <w:lang w:val="en-US" w:eastAsia="zh-CN"/>
        </w:rPr>
        <w:t>.</w:t>
      </w:r>
    </w:p>
    <w:p>
      <w:pPr>
        <w:numPr>
          <w:ilvl w:val="0"/>
          <w:numId w:val="4"/>
        </w:numPr>
        <w:jc w:val="both"/>
        <w:rPr>
          <w:rFonts w:ascii="Times" w:hAnsi="Times"/>
          <w:szCs w:val="24"/>
          <w:lang w:val="en-US" w:eastAsia="zh-CN"/>
        </w:rPr>
      </w:pPr>
      <w:r>
        <w:rPr>
          <w:i/>
          <w:iCs/>
          <w:lang w:val="en-US"/>
        </w:rPr>
        <w:t>Q</w:t>
      </w:r>
      <w:r>
        <w:rPr>
          <w:i/>
          <w:iCs/>
          <w:vertAlign w:val="subscript"/>
          <w:lang w:val="en-US"/>
        </w:rPr>
        <w:t>m</w:t>
      </w:r>
      <w:r>
        <w:rPr>
          <w:rFonts w:hint="eastAsia" w:ascii="Times" w:hAnsi="Times"/>
          <w:i/>
          <w:iCs/>
          <w:szCs w:val="24"/>
          <w:lang w:val="en-US" w:eastAsia="zh-CN"/>
        </w:rPr>
        <w:t xml:space="preserve">: </w:t>
      </w:r>
      <w:r>
        <w:rPr>
          <w:rFonts w:hint="eastAsia" w:ascii="Times" w:hAnsi="Times"/>
          <w:szCs w:val="24"/>
          <w:lang w:val="en-US" w:eastAsia="zh-CN"/>
        </w:rPr>
        <w:t>The maximum modulation order applied for peak data rate calculation. `</w:t>
      </w:r>
    </w:p>
    <w:p>
      <w:pPr>
        <w:numPr>
          <w:ilvl w:val="1"/>
          <w:numId w:val="4"/>
        </w:numPr>
        <w:ind w:left="1071" w:hanging="363"/>
        <w:jc w:val="both"/>
        <w:rPr>
          <w:rFonts w:eastAsiaTheme="minorEastAsia"/>
          <w:lang w:val="en-US" w:eastAsia="zh-CN"/>
        </w:rPr>
      </w:pPr>
      <w:r>
        <w:rPr>
          <w:rFonts w:hint="eastAsia" w:eastAsiaTheme="minorEastAsia"/>
          <w:lang w:val="en-US" w:eastAsia="zh-CN"/>
        </w:rPr>
        <w:t xml:space="preserve">The values of 1, 2, 4, 6 or 8 which is reported by the UE capability parameter </w:t>
      </w:r>
      <w:r>
        <w:rPr>
          <w:rFonts w:hint="eastAsia" w:eastAsiaTheme="minorEastAsia"/>
          <w:i/>
          <w:iCs/>
          <w:lang w:val="en-US" w:eastAsia="zh-CN"/>
        </w:rPr>
        <w:t>supportedModulationOrderDL</w:t>
      </w:r>
      <w:r>
        <w:rPr>
          <w:rFonts w:hint="eastAsia" w:eastAsiaTheme="minorEastAsia"/>
          <w:lang w:val="en-US" w:eastAsia="zh-CN"/>
        </w:rPr>
        <w:t xml:space="preserve"> for DL. The parameter </w:t>
      </w:r>
      <w:r>
        <w:rPr>
          <w:rFonts w:hint="eastAsia" w:eastAsiaTheme="minorEastAsia"/>
          <w:i/>
          <w:iCs/>
          <w:lang w:val="en-US" w:eastAsia="zh-CN"/>
        </w:rPr>
        <w:t>supportedModulationOrderDL</w:t>
      </w:r>
      <w:r>
        <w:rPr>
          <w:rFonts w:hint="eastAsia" w:eastAsiaTheme="minorEastAsia"/>
          <w:lang w:val="en-US" w:eastAsia="zh-CN"/>
        </w:rPr>
        <w:t xml:space="preserve"> indicates the maximum modulation order applied for peak data rate calculation.</w:t>
      </w:r>
    </w:p>
    <w:p>
      <w:pPr>
        <w:numPr>
          <w:ilvl w:val="0"/>
          <w:numId w:val="4"/>
        </w:numPr>
        <w:jc w:val="both"/>
        <w:rPr>
          <w:rFonts w:ascii="Times" w:hAnsi="Times"/>
          <w:szCs w:val="24"/>
          <w:lang w:val="en-US" w:eastAsia="zh-CN"/>
        </w:rPr>
      </w:pPr>
      <w:r>
        <w:rPr>
          <w:rFonts w:hint="eastAsia" w:ascii="Times" w:hAnsi="Times"/>
          <w:i/>
          <w:iCs/>
          <w:szCs w:val="24"/>
          <w:lang w:val="en-US" w:eastAsia="zh-CN"/>
        </w:rPr>
        <w:t xml:space="preserve">f: </w:t>
      </w:r>
      <w:r>
        <w:rPr>
          <w:rFonts w:hint="eastAsia" w:ascii="Times" w:hAnsi="Times"/>
          <w:szCs w:val="24"/>
          <w:lang w:val="en-US" w:eastAsia="zh-CN"/>
        </w:rPr>
        <w:t xml:space="preserve">0.4, 0.75, 0.8, 1. </w:t>
      </w:r>
    </w:p>
    <w:p>
      <w:pPr>
        <w:numPr>
          <w:ilvl w:val="1"/>
          <w:numId w:val="4"/>
        </w:numPr>
        <w:ind w:left="1071" w:hanging="363"/>
        <w:jc w:val="both"/>
        <w:rPr>
          <w:rFonts w:eastAsiaTheme="minorEastAsia"/>
          <w:lang w:val="en-US" w:eastAsia="zh-CN"/>
        </w:rPr>
      </w:pPr>
      <w:r>
        <w:rPr>
          <w:rFonts w:hint="eastAsia" w:eastAsiaTheme="minorEastAsia"/>
          <w:lang w:val="en-US" w:eastAsia="zh-CN"/>
        </w:rPr>
        <w:t xml:space="preserve">The value of f can be given by the UE capability parameter </w:t>
      </w:r>
      <w:r>
        <w:rPr>
          <w:rFonts w:hint="eastAsia" w:eastAsiaTheme="minorEastAsia"/>
          <w:i/>
          <w:iCs/>
          <w:lang w:val="en-US" w:eastAsia="zh-CN"/>
        </w:rPr>
        <w:t>scalingFactor</w:t>
      </w:r>
      <w:r>
        <w:rPr>
          <w:rFonts w:hint="eastAsia" w:eastAsiaTheme="minorEastAsia"/>
          <w:lang w:val="en-US" w:eastAsia="zh-CN"/>
        </w:rPr>
        <w:t xml:space="preserve">. </w:t>
      </w:r>
    </w:p>
    <w:p>
      <w:pPr>
        <w:jc w:val="both"/>
        <w:rPr>
          <w:lang w:val="en-US" w:eastAsia="zh-CN"/>
        </w:rPr>
      </w:pPr>
      <w:r>
        <w:rPr>
          <w:rFonts w:hint="eastAsia"/>
          <w:color w:val="000000"/>
          <w:kern w:val="2"/>
          <w:lang w:val="en-US" w:eastAsia="zh-CN"/>
        </w:rPr>
        <w:t xml:space="preserve">For a Rel-18 RedCap UE with peak data rate of 10Mbps, the possible values of </w:t>
      </w:r>
      <w:r>
        <w:rPr>
          <w:i/>
          <w:iCs/>
          <w:lang w:val="en-US"/>
        </w:rPr>
        <w:t>v</w:t>
      </w:r>
      <w:r>
        <w:rPr>
          <w:i/>
          <w:iCs/>
          <w:vertAlign w:val="subscript"/>
          <w:lang w:val="en-US"/>
        </w:rPr>
        <w:t>Layers</w:t>
      </w:r>
      <w:r>
        <w:rPr>
          <w:rFonts w:hint="eastAsia"/>
          <w:lang w:val="en-US" w:eastAsia="zh-CN"/>
        </w:rPr>
        <w:t xml:space="preserve">, </w:t>
      </w:r>
      <w:r>
        <w:rPr>
          <w:i/>
          <w:iCs/>
          <w:lang w:val="en-US"/>
        </w:rPr>
        <w:t>Q</w:t>
      </w:r>
      <w:r>
        <w:rPr>
          <w:i/>
          <w:iCs/>
          <w:vertAlign w:val="subscript"/>
          <w:lang w:val="en-US"/>
        </w:rPr>
        <w:t>m</w:t>
      </w:r>
      <w:r>
        <w:rPr>
          <w:rFonts w:hint="eastAsia"/>
          <w:i/>
          <w:iCs/>
          <w:vertAlign w:val="subscript"/>
          <w:lang w:val="en-US" w:eastAsia="zh-CN"/>
        </w:rPr>
        <w:t xml:space="preserve"> </w:t>
      </w:r>
      <w:r>
        <w:rPr>
          <w:rFonts w:hint="eastAsia" w:eastAsia="宋体"/>
          <w:lang w:val="en-US" w:eastAsia="zh-CN"/>
        </w:rPr>
        <w:t xml:space="preserve">and </w:t>
      </w:r>
      <w:r>
        <w:rPr>
          <w:i/>
          <w:iCs/>
          <w:lang w:val="en-US"/>
        </w:rPr>
        <w:t>f</w:t>
      </w:r>
      <w:r>
        <w:rPr>
          <w:rFonts w:hint="eastAsia"/>
          <w:i/>
          <w:iCs/>
          <w:lang w:val="en-US" w:eastAsia="zh-CN"/>
        </w:rPr>
        <w:t xml:space="preserve"> </w:t>
      </w:r>
      <w:r>
        <w:rPr>
          <w:rFonts w:hint="eastAsia"/>
          <w:lang w:val="en-US" w:eastAsia="zh-CN"/>
        </w:rPr>
        <w:t>reported by the UE are summarized in Table 4.</w:t>
      </w:r>
    </w:p>
    <w:p>
      <w:pPr>
        <w:jc w:val="center"/>
        <w:rPr>
          <w:lang w:val="en-US" w:eastAsia="zh-CN"/>
        </w:rPr>
      </w:pPr>
      <w:r>
        <w:rPr>
          <w:rFonts w:hint="eastAsia" w:eastAsia="宋体"/>
          <w:lang w:val="en-US" w:eastAsia="zh-CN"/>
        </w:rPr>
        <w:t xml:space="preserve">Table 4: Possible capability report for </w:t>
      </w:r>
      <w:r>
        <w:rPr>
          <w:rFonts w:hint="eastAsia"/>
          <w:color w:val="000000"/>
          <w:kern w:val="2"/>
          <w:lang w:val="en-US" w:eastAsia="zh-CN"/>
        </w:rPr>
        <w:t>Rel-18 RedCap UEs with peak data rate of 10Mbps</w:t>
      </w:r>
    </w:p>
    <w:tbl>
      <w:tblPr>
        <w:tblStyle w:val="23"/>
        <w:tblW w:w="7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1612"/>
        <w:gridCol w:w="1320"/>
        <w:gridCol w:w="1357"/>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Merge w:val="restart"/>
            <w:vAlign w:val="center"/>
          </w:tcPr>
          <w:p>
            <w:pPr>
              <w:jc w:val="center"/>
              <w:rPr>
                <w:rFonts w:eastAsia="宋体"/>
                <w:lang w:val="en-US" w:eastAsia="zh-CN"/>
              </w:rPr>
            </w:pPr>
            <w:r>
              <w:rPr>
                <w:rFonts w:hint="eastAsia" w:eastAsia="宋体"/>
                <w:lang w:val="en-US" w:eastAsia="zh-CN"/>
              </w:rPr>
              <w:t>Feature</w:t>
            </w:r>
          </w:p>
        </w:tc>
        <w:tc>
          <w:tcPr>
            <w:tcW w:w="1612" w:type="dxa"/>
            <w:vMerge w:val="restart"/>
            <w:vAlign w:val="center"/>
          </w:tcPr>
          <w:p>
            <w:pPr>
              <w:jc w:val="center"/>
              <w:rPr>
                <w:i/>
                <w:iCs/>
                <w:lang w:val="en-US"/>
              </w:rPr>
            </w:pPr>
            <w:r>
              <w:rPr>
                <w:rFonts w:hint="eastAsia" w:eastAsia="宋体"/>
                <w:lang w:val="en-US" w:eastAsia="zh-CN"/>
              </w:rPr>
              <w:t xml:space="preserve">Value of </w:t>
            </w:r>
            <w:r>
              <w:rPr>
                <w:i/>
                <w:iCs/>
                <w:lang w:val="en-US"/>
              </w:rPr>
              <w:t>v</w:t>
            </w:r>
            <w:r>
              <w:rPr>
                <w:i/>
                <w:iCs/>
                <w:vertAlign w:val="subscript"/>
                <w:lang w:val="en-US"/>
              </w:rPr>
              <w:t>Layers</w:t>
            </w:r>
            <w:bookmarkStart w:id="17" w:name="OLE_LINK9"/>
            <w:r>
              <w:rPr>
                <w:lang w:val="en-US"/>
              </w:rPr>
              <w:t>·</w:t>
            </w:r>
            <w:bookmarkEnd w:id="17"/>
            <w:r>
              <w:rPr>
                <w:i/>
                <w:iCs/>
                <w:lang w:val="en-US"/>
              </w:rPr>
              <w:t>Q</w:t>
            </w:r>
            <w:r>
              <w:rPr>
                <w:i/>
                <w:iCs/>
                <w:vertAlign w:val="subscript"/>
                <w:lang w:val="en-US"/>
              </w:rPr>
              <w:t>m</w:t>
            </w:r>
            <w:r>
              <w:rPr>
                <w:lang w:val="en-US"/>
              </w:rPr>
              <w:t>·</w:t>
            </w:r>
            <w:r>
              <w:rPr>
                <w:i/>
                <w:iCs/>
                <w:lang w:val="en-US"/>
              </w:rPr>
              <w:t>f</w:t>
            </w:r>
          </w:p>
        </w:tc>
        <w:tc>
          <w:tcPr>
            <w:tcW w:w="3829" w:type="dxa"/>
            <w:gridSpan w:val="3"/>
            <w:vAlign w:val="center"/>
          </w:tcPr>
          <w:p>
            <w:pPr>
              <w:keepNext/>
              <w:keepLines/>
              <w:spacing w:before="60" w:after="60"/>
              <w:jc w:val="center"/>
              <w:rPr>
                <w:rFonts w:eastAsia="宋体"/>
                <w:i/>
                <w:iCs/>
                <w:lang w:val="en-US" w:eastAsia="zh-CN"/>
              </w:rPr>
            </w:pPr>
            <w:r>
              <w:rPr>
                <w:rFonts w:hint="eastAsia" w:eastAsia="宋体"/>
                <w:lang w:val="en-US" w:eastAsia="zh-CN"/>
              </w:rPr>
              <w:t>Possible capability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Merge w:val="continue"/>
            <w:vAlign w:val="center"/>
          </w:tcPr>
          <w:p>
            <w:pPr>
              <w:jc w:val="center"/>
              <w:rPr>
                <w:i/>
                <w:iCs/>
                <w:lang w:val="en-US"/>
              </w:rPr>
            </w:pPr>
          </w:p>
        </w:tc>
        <w:tc>
          <w:tcPr>
            <w:tcW w:w="1612" w:type="dxa"/>
            <w:vMerge w:val="continue"/>
            <w:vAlign w:val="center"/>
          </w:tcPr>
          <w:p>
            <w:pPr>
              <w:jc w:val="center"/>
              <w:rPr>
                <w:i/>
                <w:iCs/>
                <w:lang w:val="en-US"/>
              </w:rPr>
            </w:pPr>
          </w:p>
        </w:tc>
        <w:tc>
          <w:tcPr>
            <w:tcW w:w="1320" w:type="dxa"/>
            <w:vAlign w:val="center"/>
          </w:tcPr>
          <w:p>
            <w:pPr>
              <w:keepNext/>
              <w:keepLines/>
              <w:spacing w:before="60" w:after="60"/>
              <w:jc w:val="center"/>
              <w:rPr>
                <w:rFonts w:eastAsia="宋体"/>
                <w:lang w:val="en-US" w:eastAsia="zh-CN"/>
              </w:rPr>
            </w:pPr>
            <w:r>
              <w:rPr>
                <w:rFonts w:hint="eastAsia" w:eastAsia="宋体"/>
                <w:lang w:val="en-US" w:eastAsia="zh-CN"/>
              </w:rPr>
              <w:t>Modulation Order</w:t>
            </w:r>
          </w:p>
          <w:p>
            <w:pPr>
              <w:keepNext/>
              <w:keepLines/>
              <w:spacing w:before="60" w:after="60"/>
              <w:jc w:val="center"/>
              <w:rPr>
                <w:rFonts w:eastAsia="宋体"/>
                <w:lang w:val="en-US" w:eastAsia="zh-CN"/>
              </w:rPr>
            </w:pPr>
            <w:r>
              <w:rPr>
                <w:i/>
                <w:iCs/>
                <w:lang w:val="en-US"/>
              </w:rPr>
              <w:t>Q</w:t>
            </w:r>
            <w:r>
              <w:rPr>
                <w:i/>
                <w:iCs/>
                <w:vertAlign w:val="subscript"/>
                <w:lang w:val="en-US"/>
              </w:rPr>
              <w:t>m</w:t>
            </w:r>
          </w:p>
        </w:tc>
        <w:tc>
          <w:tcPr>
            <w:tcW w:w="1357" w:type="dxa"/>
            <w:vAlign w:val="center"/>
          </w:tcPr>
          <w:p>
            <w:pPr>
              <w:keepNext/>
              <w:keepLines/>
              <w:spacing w:before="60" w:after="60"/>
              <w:jc w:val="center"/>
              <w:rPr>
                <w:rFonts w:eastAsia="宋体"/>
                <w:lang w:val="en-US" w:eastAsia="zh-CN"/>
              </w:rPr>
            </w:pPr>
            <w:r>
              <w:rPr>
                <w:rFonts w:hint="eastAsia" w:eastAsia="宋体"/>
                <w:lang w:val="en-US" w:eastAsia="zh-CN"/>
              </w:rPr>
              <w:t>Number of layers</w:t>
            </w:r>
          </w:p>
          <w:p>
            <w:pPr>
              <w:keepNext/>
              <w:keepLines/>
              <w:spacing w:before="60" w:after="60"/>
              <w:jc w:val="center"/>
              <w:rPr>
                <w:rFonts w:eastAsia="宋体"/>
                <w:lang w:val="en-US" w:eastAsia="zh-CN"/>
              </w:rPr>
            </w:pPr>
            <w:r>
              <w:rPr>
                <w:i/>
                <w:iCs/>
                <w:lang w:val="en-US"/>
              </w:rPr>
              <w:t>v</w:t>
            </w:r>
            <w:r>
              <w:rPr>
                <w:i/>
                <w:iCs/>
                <w:vertAlign w:val="subscript"/>
                <w:lang w:val="en-US"/>
              </w:rPr>
              <w:t>Layers</w:t>
            </w:r>
          </w:p>
        </w:tc>
        <w:tc>
          <w:tcPr>
            <w:tcW w:w="1152" w:type="dxa"/>
            <w:vAlign w:val="center"/>
          </w:tcPr>
          <w:p>
            <w:pPr>
              <w:keepNext/>
              <w:keepLines/>
              <w:spacing w:before="60" w:after="60"/>
              <w:jc w:val="center"/>
              <w:rPr>
                <w:rFonts w:eastAsia="宋体"/>
                <w:lang w:val="en-US" w:eastAsia="zh-CN"/>
              </w:rPr>
            </w:pPr>
            <w:r>
              <w:rPr>
                <w:rFonts w:hint="eastAsia" w:eastAsia="宋体"/>
                <w:lang w:val="en-US" w:eastAsia="zh-CN"/>
              </w:rPr>
              <w:t>Scaling factor</w:t>
            </w:r>
          </w:p>
          <w:p>
            <w:pPr>
              <w:keepNext/>
              <w:keepLines/>
              <w:spacing w:before="60" w:after="60"/>
              <w:jc w:val="center"/>
              <w:rPr>
                <w:rFonts w:eastAsia="宋体"/>
                <w:lang w:val="en-US" w:eastAsia="zh-CN"/>
              </w:rPr>
            </w:pPr>
            <w:r>
              <w:rPr>
                <w:rFonts w:hint="eastAsia" w:eastAsia="宋体"/>
                <w:i/>
                <w:iCs/>
                <w:lang w:val="en-US"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612" w:type="dxa"/>
            <w:vMerge w:val="restart"/>
            <w:vAlign w:val="center"/>
          </w:tcPr>
          <w:p>
            <w:pPr>
              <w:keepNext/>
              <w:keepLines/>
              <w:spacing w:before="60" w:after="60"/>
              <w:jc w:val="center"/>
              <w:rPr>
                <w:rFonts w:eastAsia="宋体"/>
                <w:lang w:val="en-US" w:eastAsia="zh-CN"/>
              </w:rPr>
            </w:pPr>
            <w:r>
              <w:rPr>
                <w:rFonts w:hint="eastAsia" w:eastAsia="宋体"/>
                <w:lang w:val="en-US" w:eastAsia="zh-CN"/>
              </w:rPr>
              <w:t>Add-on</w:t>
            </w:r>
          </w:p>
        </w:tc>
        <w:tc>
          <w:tcPr>
            <w:tcW w:w="1612" w:type="dxa"/>
            <w:vMerge w:val="restart"/>
            <w:vAlign w:val="center"/>
          </w:tcPr>
          <w:p>
            <w:pPr>
              <w:keepNext/>
              <w:keepLines/>
              <w:spacing w:before="60" w:after="60"/>
              <w:jc w:val="center"/>
              <w:rPr>
                <w:rFonts w:eastAsia="宋体"/>
                <w:lang w:val="en-US" w:eastAsia="zh-CN"/>
              </w:rPr>
            </w:pPr>
            <w:r>
              <w:rPr>
                <w:rFonts w:hint="eastAsia" w:eastAsia="宋体"/>
                <w:lang w:val="en-US" w:eastAsia="zh-CN"/>
              </w:rPr>
              <w:t>3.2</w:t>
            </w:r>
          </w:p>
        </w:tc>
        <w:tc>
          <w:tcPr>
            <w:tcW w:w="1320" w:type="dxa"/>
            <w:vAlign w:val="center"/>
          </w:tcPr>
          <w:p>
            <w:pPr>
              <w:keepNext/>
              <w:keepLines/>
              <w:spacing w:before="60" w:after="60"/>
              <w:jc w:val="center"/>
              <w:rPr>
                <w:rFonts w:eastAsia="宋体"/>
                <w:lang w:val="en-US" w:eastAsia="zh-CN"/>
              </w:rPr>
            </w:pPr>
            <w:r>
              <w:rPr>
                <w:rFonts w:hint="eastAsia" w:eastAsia="宋体"/>
                <w:lang w:val="en-US" w:eastAsia="zh-CN"/>
              </w:rPr>
              <w:t>4</w:t>
            </w:r>
          </w:p>
        </w:tc>
        <w:tc>
          <w:tcPr>
            <w:tcW w:w="1357" w:type="dxa"/>
            <w:vAlign w:val="center"/>
          </w:tcPr>
          <w:p>
            <w:pPr>
              <w:keepNext/>
              <w:keepLines/>
              <w:spacing w:before="60" w:after="60"/>
              <w:jc w:val="center"/>
              <w:rPr>
                <w:rFonts w:eastAsia="宋体"/>
                <w:lang w:val="en-US" w:eastAsia="zh-CN"/>
              </w:rPr>
            </w:pPr>
            <w:r>
              <w:rPr>
                <w:rFonts w:hint="eastAsia" w:eastAsia="宋体"/>
                <w:lang w:val="en-US" w:eastAsia="zh-CN"/>
              </w:rPr>
              <w:t>1</w:t>
            </w:r>
          </w:p>
        </w:tc>
        <w:tc>
          <w:tcPr>
            <w:tcW w:w="1152" w:type="dxa"/>
            <w:vAlign w:val="center"/>
          </w:tcPr>
          <w:p>
            <w:pPr>
              <w:keepNext/>
              <w:keepLines/>
              <w:spacing w:before="60" w:after="60"/>
              <w:jc w:val="center"/>
              <w:rPr>
                <w:rFonts w:eastAsia="宋体"/>
                <w:lang w:val="en-US" w:eastAsia="zh-CN"/>
              </w:rPr>
            </w:pPr>
            <w:r>
              <w:rPr>
                <w:rFonts w:hint="eastAsia" w:eastAsia="宋体"/>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612" w:type="dxa"/>
            <w:vMerge w:val="continue"/>
            <w:vAlign w:val="center"/>
          </w:tcPr>
          <w:p>
            <w:pPr>
              <w:keepNext/>
              <w:keepLines/>
              <w:spacing w:before="60" w:after="60"/>
              <w:jc w:val="center"/>
              <w:rPr>
                <w:rFonts w:eastAsia="宋体"/>
                <w:lang w:val="en-US" w:eastAsia="zh-CN"/>
              </w:rPr>
            </w:pPr>
          </w:p>
        </w:tc>
        <w:tc>
          <w:tcPr>
            <w:tcW w:w="1612" w:type="dxa"/>
            <w:vMerge w:val="continue"/>
            <w:vAlign w:val="center"/>
          </w:tcPr>
          <w:p>
            <w:pPr>
              <w:keepNext/>
              <w:keepLines/>
              <w:spacing w:before="60" w:after="60"/>
              <w:jc w:val="center"/>
              <w:rPr>
                <w:rFonts w:eastAsia="宋体"/>
                <w:lang w:val="en-US" w:eastAsia="zh-CN"/>
              </w:rPr>
            </w:pPr>
          </w:p>
        </w:tc>
        <w:tc>
          <w:tcPr>
            <w:tcW w:w="1320" w:type="dxa"/>
            <w:vAlign w:val="center"/>
          </w:tcPr>
          <w:p>
            <w:pPr>
              <w:keepNext/>
              <w:keepLines/>
              <w:spacing w:before="60" w:after="60"/>
              <w:jc w:val="center"/>
              <w:rPr>
                <w:rFonts w:eastAsia="宋体"/>
                <w:lang w:val="en-US" w:eastAsia="zh-CN"/>
              </w:rPr>
            </w:pPr>
            <w:r>
              <w:rPr>
                <w:rFonts w:hint="eastAsia" w:eastAsia="宋体"/>
                <w:lang w:val="en-US" w:eastAsia="zh-CN"/>
              </w:rPr>
              <w:t>2</w:t>
            </w:r>
          </w:p>
        </w:tc>
        <w:tc>
          <w:tcPr>
            <w:tcW w:w="1357" w:type="dxa"/>
            <w:vAlign w:val="center"/>
          </w:tcPr>
          <w:p>
            <w:pPr>
              <w:keepNext/>
              <w:keepLines/>
              <w:spacing w:before="60" w:after="60"/>
              <w:jc w:val="center"/>
              <w:rPr>
                <w:rFonts w:eastAsia="宋体"/>
                <w:lang w:val="en-US" w:eastAsia="zh-CN"/>
              </w:rPr>
            </w:pPr>
            <w:r>
              <w:rPr>
                <w:rFonts w:hint="eastAsia" w:eastAsia="宋体"/>
                <w:lang w:val="en-US" w:eastAsia="zh-CN"/>
              </w:rPr>
              <w:t>2</w:t>
            </w:r>
          </w:p>
        </w:tc>
        <w:tc>
          <w:tcPr>
            <w:tcW w:w="1152" w:type="dxa"/>
            <w:vAlign w:val="center"/>
          </w:tcPr>
          <w:p>
            <w:pPr>
              <w:keepNext/>
              <w:keepLines/>
              <w:spacing w:before="60" w:after="60"/>
              <w:jc w:val="center"/>
              <w:rPr>
                <w:rFonts w:eastAsia="宋体"/>
                <w:lang w:val="en-US" w:eastAsia="zh-CN"/>
              </w:rPr>
            </w:pPr>
            <w:r>
              <w:rPr>
                <w:rFonts w:hint="eastAsia" w:eastAsia="宋体"/>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612" w:type="dxa"/>
            <w:vMerge w:val="continue"/>
            <w:vAlign w:val="center"/>
          </w:tcPr>
          <w:p>
            <w:pPr>
              <w:keepNext/>
              <w:keepLines/>
              <w:spacing w:before="60" w:after="60"/>
              <w:jc w:val="center"/>
              <w:rPr>
                <w:rFonts w:eastAsia="宋体"/>
                <w:lang w:val="en-US" w:eastAsia="zh-CN"/>
              </w:rPr>
            </w:pPr>
          </w:p>
        </w:tc>
        <w:tc>
          <w:tcPr>
            <w:tcW w:w="1612" w:type="dxa"/>
            <w:vMerge w:val="continue"/>
            <w:vAlign w:val="center"/>
          </w:tcPr>
          <w:p>
            <w:pPr>
              <w:keepNext/>
              <w:keepLines/>
              <w:spacing w:before="60" w:after="60"/>
              <w:jc w:val="center"/>
              <w:rPr>
                <w:rFonts w:eastAsia="宋体"/>
                <w:lang w:val="en-US" w:eastAsia="zh-CN"/>
              </w:rPr>
            </w:pPr>
          </w:p>
        </w:tc>
        <w:tc>
          <w:tcPr>
            <w:tcW w:w="1320" w:type="dxa"/>
            <w:vAlign w:val="center"/>
          </w:tcPr>
          <w:p>
            <w:pPr>
              <w:keepNext/>
              <w:keepLines/>
              <w:spacing w:before="60" w:after="60"/>
              <w:jc w:val="center"/>
              <w:rPr>
                <w:rFonts w:eastAsia="宋体"/>
                <w:lang w:val="en-US" w:eastAsia="zh-CN"/>
              </w:rPr>
            </w:pPr>
            <w:r>
              <w:rPr>
                <w:rFonts w:hint="eastAsia" w:eastAsia="宋体"/>
                <w:lang w:val="en-US" w:eastAsia="zh-CN"/>
              </w:rPr>
              <w:t>8</w:t>
            </w:r>
          </w:p>
        </w:tc>
        <w:tc>
          <w:tcPr>
            <w:tcW w:w="1357" w:type="dxa"/>
            <w:vAlign w:val="center"/>
          </w:tcPr>
          <w:p>
            <w:pPr>
              <w:keepNext/>
              <w:keepLines/>
              <w:spacing w:before="60" w:after="60"/>
              <w:jc w:val="center"/>
              <w:rPr>
                <w:rFonts w:eastAsia="宋体"/>
                <w:lang w:val="en-US" w:eastAsia="zh-CN"/>
              </w:rPr>
            </w:pPr>
            <w:r>
              <w:rPr>
                <w:rFonts w:hint="eastAsia" w:eastAsia="宋体"/>
                <w:lang w:val="en-US" w:eastAsia="zh-CN"/>
              </w:rPr>
              <w:t>1</w:t>
            </w:r>
          </w:p>
        </w:tc>
        <w:tc>
          <w:tcPr>
            <w:tcW w:w="1152" w:type="dxa"/>
            <w:vAlign w:val="center"/>
          </w:tcPr>
          <w:p>
            <w:pPr>
              <w:keepNext/>
              <w:keepLines/>
              <w:spacing w:before="60" w:after="60"/>
              <w:jc w:val="center"/>
              <w:rPr>
                <w:rFonts w:eastAsia="宋体"/>
                <w:lang w:val="en-US" w:eastAsia="zh-CN"/>
              </w:rPr>
            </w:pPr>
            <w:r>
              <w:rPr>
                <w:rFonts w:hint="eastAsia" w:eastAsia="宋体"/>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612" w:type="dxa"/>
            <w:vMerge w:val="continue"/>
            <w:vAlign w:val="center"/>
          </w:tcPr>
          <w:p>
            <w:pPr>
              <w:keepNext/>
              <w:keepLines/>
              <w:spacing w:before="60" w:after="60"/>
              <w:jc w:val="center"/>
              <w:rPr>
                <w:rFonts w:eastAsia="宋体"/>
                <w:lang w:val="en-US" w:eastAsia="zh-CN"/>
              </w:rPr>
            </w:pPr>
          </w:p>
        </w:tc>
        <w:tc>
          <w:tcPr>
            <w:tcW w:w="1612" w:type="dxa"/>
            <w:vMerge w:val="continue"/>
            <w:vAlign w:val="center"/>
          </w:tcPr>
          <w:p>
            <w:pPr>
              <w:keepNext/>
              <w:keepLines/>
              <w:spacing w:before="60" w:after="60"/>
              <w:jc w:val="center"/>
              <w:rPr>
                <w:rFonts w:eastAsia="宋体"/>
                <w:lang w:val="en-US" w:eastAsia="zh-CN"/>
              </w:rPr>
            </w:pPr>
          </w:p>
        </w:tc>
        <w:tc>
          <w:tcPr>
            <w:tcW w:w="1320" w:type="dxa"/>
            <w:vAlign w:val="center"/>
          </w:tcPr>
          <w:p>
            <w:pPr>
              <w:keepNext/>
              <w:keepLines/>
              <w:spacing w:before="60" w:after="60"/>
              <w:jc w:val="center"/>
              <w:rPr>
                <w:rFonts w:eastAsia="宋体"/>
                <w:lang w:val="en-US" w:eastAsia="zh-CN"/>
              </w:rPr>
            </w:pPr>
            <w:r>
              <w:rPr>
                <w:rFonts w:hint="eastAsia" w:eastAsia="宋体"/>
                <w:lang w:val="en-US" w:eastAsia="zh-CN"/>
              </w:rPr>
              <w:t>4</w:t>
            </w:r>
          </w:p>
        </w:tc>
        <w:tc>
          <w:tcPr>
            <w:tcW w:w="1357" w:type="dxa"/>
            <w:vAlign w:val="center"/>
          </w:tcPr>
          <w:p>
            <w:pPr>
              <w:keepNext/>
              <w:keepLines/>
              <w:spacing w:before="60" w:after="60"/>
              <w:jc w:val="center"/>
              <w:rPr>
                <w:rFonts w:eastAsia="宋体"/>
                <w:lang w:val="en-US" w:eastAsia="zh-CN"/>
              </w:rPr>
            </w:pPr>
            <w:r>
              <w:rPr>
                <w:rFonts w:hint="eastAsia" w:eastAsia="宋体"/>
                <w:lang w:val="en-US" w:eastAsia="zh-CN"/>
              </w:rPr>
              <w:t>2</w:t>
            </w:r>
          </w:p>
        </w:tc>
        <w:tc>
          <w:tcPr>
            <w:tcW w:w="1152" w:type="dxa"/>
            <w:vAlign w:val="center"/>
          </w:tcPr>
          <w:p>
            <w:pPr>
              <w:keepNext/>
              <w:keepLines/>
              <w:spacing w:before="60" w:after="60"/>
              <w:jc w:val="center"/>
              <w:rPr>
                <w:rFonts w:eastAsia="宋体"/>
                <w:lang w:val="en-US" w:eastAsia="zh-CN"/>
              </w:rPr>
            </w:pPr>
            <w:r>
              <w:rPr>
                <w:rFonts w:hint="eastAsia" w:eastAsia="宋体"/>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612" w:type="dxa"/>
            <w:vMerge w:val="restart"/>
            <w:vAlign w:val="center"/>
          </w:tcPr>
          <w:p>
            <w:pPr>
              <w:keepNext/>
              <w:keepLines/>
              <w:spacing w:before="60" w:after="60"/>
              <w:jc w:val="center"/>
              <w:rPr>
                <w:rFonts w:eastAsia="宋体"/>
                <w:lang w:val="en-US" w:eastAsia="zh-CN"/>
              </w:rPr>
            </w:pPr>
            <w:r>
              <w:rPr>
                <w:rFonts w:hint="eastAsia" w:eastAsia="宋体"/>
                <w:lang w:val="en-US" w:eastAsia="zh-CN"/>
              </w:rPr>
              <w:t>Standalone</w:t>
            </w:r>
          </w:p>
        </w:tc>
        <w:tc>
          <w:tcPr>
            <w:tcW w:w="1612" w:type="dxa"/>
            <w:vMerge w:val="restart"/>
            <w:vAlign w:val="center"/>
          </w:tcPr>
          <w:p>
            <w:pPr>
              <w:keepNext/>
              <w:keepLines/>
              <w:spacing w:before="60" w:after="60"/>
              <w:jc w:val="center"/>
              <w:rPr>
                <w:rFonts w:eastAsia="宋体"/>
                <w:lang w:val="en-US" w:eastAsia="zh-CN"/>
              </w:rPr>
            </w:pPr>
            <w:r>
              <w:rPr>
                <w:rFonts w:hint="eastAsia" w:eastAsia="宋体"/>
                <w:lang w:val="en-US" w:eastAsia="zh-CN"/>
              </w:rPr>
              <w:t>0.8</w:t>
            </w:r>
          </w:p>
        </w:tc>
        <w:tc>
          <w:tcPr>
            <w:tcW w:w="1320" w:type="dxa"/>
            <w:vAlign w:val="center"/>
          </w:tcPr>
          <w:p>
            <w:pPr>
              <w:keepNext/>
              <w:keepLines/>
              <w:spacing w:before="60" w:after="60"/>
              <w:jc w:val="center"/>
              <w:rPr>
                <w:rFonts w:eastAsia="宋体"/>
                <w:lang w:val="en-US" w:eastAsia="zh-CN"/>
              </w:rPr>
            </w:pPr>
            <w:r>
              <w:rPr>
                <w:rFonts w:hint="eastAsia" w:eastAsia="宋体"/>
                <w:lang w:val="en-US" w:eastAsia="zh-CN"/>
              </w:rPr>
              <w:t>1</w:t>
            </w:r>
          </w:p>
        </w:tc>
        <w:tc>
          <w:tcPr>
            <w:tcW w:w="1357" w:type="dxa"/>
            <w:vAlign w:val="center"/>
          </w:tcPr>
          <w:p>
            <w:pPr>
              <w:keepNext/>
              <w:keepLines/>
              <w:spacing w:before="60" w:after="60"/>
              <w:jc w:val="center"/>
              <w:rPr>
                <w:rFonts w:eastAsia="宋体"/>
                <w:lang w:val="en-US" w:eastAsia="zh-CN"/>
              </w:rPr>
            </w:pPr>
            <w:r>
              <w:rPr>
                <w:rFonts w:hint="eastAsia" w:eastAsia="宋体"/>
                <w:lang w:val="en-US" w:eastAsia="zh-CN"/>
              </w:rPr>
              <w:t>1</w:t>
            </w:r>
          </w:p>
        </w:tc>
        <w:tc>
          <w:tcPr>
            <w:tcW w:w="1152" w:type="dxa"/>
            <w:vAlign w:val="center"/>
          </w:tcPr>
          <w:p>
            <w:pPr>
              <w:keepNext/>
              <w:keepLines/>
              <w:spacing w:before="60" w:after="60"/>
              <w:jc w:val="center"/>
              <w:rPr>
                <w:rFonts w:eastAsia="宋体"/>
                <w:lang w:val="en-US" w:eastAsia="zh-CN"/>
              </w:rPr>
            </w:pPr>
            <w:r>
              <w:rPr>
                <w:rFonts w:hint="eastAsia" w:eastAsia="宋体"/>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612" w:type="dxa"/>
            <w:vMerge w:val="continue"/>
            <w:vAlign w:val="center"/>
          </w:tcPr>
          <w:p>
            <w:pPr>
              <w:keepNext/>
              <w:keepLines/>
              <w:spacing w:before="60" w:after="60"/>
              <w:jc w:val="center"/>
              <w:rPr>
                <w:rFonts w:eastAsia="宋体"/>
                <w:lang w:val="en-US" w:eastAsia="zh-CN"/>
              </w:rPr>
            </w:pPr>
          </w:p>
        </w:tc>
        <w:tc>
          <w:tcPr>
            <w:tcW w:w="1612" w:type="dxa"/>
            <w:vMerge w:val="continue"/>
            <w:vAlign w:val="center"/>
          </w:tcPr>
          <w:p>
            <w:pPr>
              <w:keepNext/>
              <w:keepLines/>
              <w:spacing w:before="60" w:after="60"/>
              <w:jc w:val="center"/>
              <w:rPr>
                <w:rFonts w:eastAsia="宋体"/>
                <w:lang w:val="en-US" w:eastAsia="zh-CN"/>
              </w:rPr>
            </w:pPr>
          </w:p>
        </w:tc>
        <w:tc>
          <w:tcPr>
            <w:tcW w:w="1320" w:type="dxa"/>
            <w:vAlign w:val="center"/>
          </w:tcPr>
          <w:p>
            <w:pPr>
              <w:keepNext/>
              <w:keepLines/>
              <w:spacing w:before="60" w:after="60"/>
              <w:jc w:val="center"/>
              <w:rPr>
                <w:rFonts w:eastAsia="宋体"/>
                <w:lang w:val="en-US" w:eastAsia="zh-CN"/>
              </w:rPr>
            </w:pPr>
            <w:r>
              <w:rPr>
                <w:rFonts w:hint="eastAsia" w:eastAsia="宋体"/>
                <w:lang w:val="en-US" w:eastAsia="zh-CN"/>
              </w:rPr>
              <w:t>2</w:t>
            </w:r>
          </w:p>
        </w:tc>
        <w:tc>
          <w:tcPr>
            <w:tcW w:w="1357" w:type="dxa"/>
            <w:vAlign w:val="center"/>
          </w:tcPr>
          <w:p>
            <w:pPr>
              <w:keepNext/>
              <w:keepLines/>
              <w:spacing w:before="60" w:after="60"/>
              <w:jc w:val="center"/>
              <w:rPr>
                <w:rFonts w:eastAsia="宋体"/>
                <w:lang w:val="en-US" w:eastAsia="zh-CN"/>
              </w:rPr>
            </w:pPr>
            <w:r>
              <w:rPr>
                <w:rFonts w:hint="eastAsia" w:eastAsia="宋体"/>
                <w:lang w:val="en-US" w:eastAsia="zh-CN"/>
              </w:rPr>
              <w:t>1</w:t>
            </w:r>
          </w:p>
        </w:tc>
        <w:tc>
          <w:tcPr>
            <w:tcW w:w="1152" w:type="dxa"/>
            <w:vAlign w:val="center"/>
          </w:tcPr>
          <w:p>
            <w:pPr>
              <w:keepNext/>
              <w:keepLines/>
              <w:spacing w:before="60" w:after="60"/>
              <w:jc w:val="center"/>
              <w:rPr>
                <w:rFonts w:eastAsia="宋体"/>
                <w:lang w:val="en-US" w:eastAsia="zh-CN"/>
              </w:rPr>
            </w:pPr>
            <w:r>
              <w:rPr>
                <w:rFonts w:hint="eastAsia" w:eastAsia="宋体"/>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612" w:type="dxa"/>
            <w:vMerge w:val="continue"/>
            <w:vAlign w:val="center"/>
          </w:tcPr>
          <w:p>
            <w:pPr>
              <w:keepNext/>
              <w:keepLines/>
              <w:spacing w:before="60" w:after="60"/>
              <w:jc w:val="center"/>
              <w:rPr>
                <w:lang w:val="en-US" w:eastAsia="zh-CN"/>
              </w:rPr>
            </w:pPr>
          </w:p>
        </w:tc>
        <w:tc>
          <w:tcPr>
            <w:tcW w:w="1612" w:type="dxa"/>
            <w:vMerge w:val="continue"/>
            <w:vAlign w:val="center"/>
          </w:tcPr>
          <w:p>
            <w:pPr>
              <w:keepNext/>
              <w:keepLines/>
              <w:spacing w:before="60" w:after="60"/>
              <w:jc w:val="center"/>
              <w:rPr>
                <w:lang w:val="en-US" w:eastAsia="zh-CN"/>
              </w:rPr>
            </w:pPr>
          </w:p>
        </w:tc>
        <w:tc>
          <w:tcPr>
            <w:tcW w:w="1320" w:type="dxa"/>
            <w:vAlign w:val="center"/>
          </w:tcPr>
          <w:p>
            <w:pPr>
              <w:keepNext/>
              <w:keepLines/>
              <w:spacing w:before="60" w:after="60"/>
              <w:jc w:val="center"/>
              <w:rPr>
                <w:lang w:val="en-US" w:eastAsia="zh-CN"/>
              </w:rPr>
            </w:pPr>
            <w:r>
              <w:rPr>
                <w:rFonts w:hint="eastAsia"/>
                <w:lang w:val="en-US" w:eastAsia="zh-CN"/>
              </w:rPr>
              <w:t>1</w:t>
            </w:r>
          </w:p>
        </w:tc>
        <w:tc>
          <w:tcPr>
            <w:tcW w:w="1357" w:type="dxa"/>
            <w:vAlign w:val="center"/>
          </w:tcPr>
          <w:p>
            <w:pPr>
              <w:keepNext/>
              <w:keepLines/>
              <w:spacing w:before="60" w:after="60"/>
              <w:jc w:val="center"/>
              <w:rPr>
                <w:lang w:val="en-US" w:eastAsia="zh-CN"/>
              </w:rPr>
            </w:pPr>
            <w:r>
              <w:rPr>
                <w:rFonts w:hint="eastAsia"/>
                <w:lang w:val="en-US" w:eastAsia="zh-CN"/>
              </w:rPr>
              <w:t>2</w:t>
            </w:r>
          </w:p>
        </w:tc>
        <w:tc>
          <w:tcPr>
            <w:tcW w:w="1152" w:type="dxa"/>
            <w:vAlign w:val="center"/>
          </w:tcPr>
          <w:p>
            <w:pPr>
              <w:keepNext/>
              <w:keepLines/>
              <w:spacing w:before="60" w:after="60"/>
              <w:jc w:val="center"/>
              <w:rPr>
                <w:lang w:val="en-US" w:eastAsia="zh-CN"/>
              </w:rPr>
            </w:pPr>
            <w:r>
              <w:rPr>
                <w:rFonts w:hint="eastAsia"/>
                <w:lang w:val="en-US" w:eastAsia="zh-CN"/>
              </w:rPr>
              <w:t>0.4</w:t>
            </w:r>
          </w:p>
        </w:tc>
      </w:tr>
    </w:tbl>
    <w:p>
      <w:pPr>
        <w:jc w:val="both"/>
        <w:rPr>
          <w:lang w:val="en-US" w:eastAsia="zh-CN"/>
        </w:rPr>
      </w:pPr>
    </w:p>
    <w:p>
      <w:pPr>
        <w:jc w:val="both"/>
        <w:rPr>
          <w:b/>
          <w:bCs/>
          <w:i/>
          <w:iCs/>
          <w:color w:val="000000"/>
          <w:kern w:val="2"/>
          <w:lang w:val="en-US" w:eastAsia="zh-CN"/>
        </w:rPr>
      </w:pPr>
      <w:bookmarkStart w:id="18" w:name="_Toc42165607"/>
      <w:r>
        <w:rPr>
          <w:rFonts w:hint="eastAsia" w:eastAsia="宋体"/>
          <w:lang w:val="en-US" w:eastAsia="zh-CN"/>
        </w:rPr>
        <w:t xml:space="preserve">Moreover, the reported value of </w:t>
      </w:r>
      <w:r>
        <w:rPr>
          <w:rFonts w:hint="eastAsia" w:eastAsia="宋体"/>
          <w:i/>
          <w:iCs/>
          <w:lang w:val="en-US" w:eastAsia="zh-CN"/>
        </w:rPr>
        <w:t>v</w:t>
      </w:r>
      <w:r>
        <w:rPr>
          <w:rFonts w:hint="eastAsia" w:eastAsia="宋体"/>
          <w:i/>
          <w:iCs/>
          <w:vertAlign w:val="subscript"/>
          <w:lang w:val="en-US" w:eastAsia="zh-CN"/>
        </w:rPr>
        <w:t>Layers</w:t>
      </w:r>
      <w:r>
        <w:rPr>
          <w:i/>
          <w:iCs/>
          <w:lang w:val="en-US"/>
        </w:rPr>
        <w:t>·</w:t>
      </w:r>
      <w:r>
        <w:rPr>
          <w:rFonts w:hint="eastAsia" w:eastAsia="宋体"/>
          <w:i/>
          <w:iCs/>
          <w:lang w:val="en-US" w:eastAsia="zh-CN"/>
        </w:rPr>
        <w:t>Q</w:t>
      </w:r>
      <w:r>
        <w:rPr>
          <w:rFonts w:hint="eastAsia" w:eastAsia="宋体"/>
          <w:i/>
          <w:iCs/>
          <w:vertAlign w:val="subscript"/>
          <w:lang w:val="en-US" w:eastAsia="zh-CN"/>
        </w:rPr>
        <w:t>m</w:t>
      </w:r>
      <w:r>
        <w:rPr>
          <w:i/>
          <w:iCs/>
          <w:lang w:val="en-US"/>
        </w:rPr>
        <w:t>·</w:t>
      </w:r>
      <w:r>
        <w:rPr>
          <w:rFonts w:hint="eastAsia" w:eastAsia="宋体"/>
          <w:i/>
          <w:iCs/>
          <w:lang w:val="en-US" w:eastAsia="zh-CN"/>
        </w:rPr>
        <w:t xml:space="preserve">f </w:t>
      </w:r>
      <w:r>
        <w:rPr>
          <w:rFonts w:hint="eastAsia" w:eastAsia="宋体"/>
          <w:lang w:val="en-US" w:eastAsia="zh-CN"/>
        </w:rPr>
        <w:t xml:space="preserve">can indicate to gNB whether to the UE support peak data rate reduction. If the value of </w:t>
      </w:r>
      <w:r>
        <w:rPr>
          <w:rFonts w:hint="eastAsia" w:eastAsia="宋体"/>
          <w:i/>
          <w:iCs/>
          <w:lang w:val="en-US" w:eastAsia="zh-CN"/>
        </w:rPr>
        <w:t>v</w:t>
      </w:r>
      <w:r>
        <w:rPr>
          <w:rFonts w:hint="eastAsia" w:eastAsia="宋体"/>
          <w:i/>
          <w:iCs/>
          <w:vertAlign w:val="subscript"/>
          <w:lang w:val="en-US" w:eastAsia="zh-CN"/>
        </w:rPr>
        <w:t>Layers</w:t>
      </w:r>
      <w:r>
        <w:rPr>
          <w:i/>
          <w:iCs/>
          <w:lang w:val="en-US"/>
        </w:rPr>
        <w:t>·</w:t>
      </w:r>
      <w:r>
        <w:rPr>
          <w:rFonts w:hint="eastAsia" w:eastAsia="宋体"/>
          <w:i/>
          <w:iCs/>
          <w:lang w:val="en-US" w:eastAsia="zh-CN"/>
        </w:rPr>
        <w:t>Q</w:t>
      </w:r>
      <w:r>
        <w:rPr>
          <w:rFonts w:hint="eastAsia" w:eastAsia="宋体"/>
          <w:i/>
          <w:iCs/>
          <w:vertAlign w:val="subscript"/>
          <w:lang w:val="en-US" w:eastAsia="zh-CN"/>
        </w:rPr>
        <w:t>m</w:t>
      </w:r>
      <w:r>
        <w:rPr>
          <w:i/>
          <w:iCs/>
          <w:lang w:val="en-US"/>
        </w:rPr>
        <w:t>·</w:t>
      </w:r>
      <w:r>
        <w:rPr>
          <w:rFonts w:hint="eastAsia" w:eastAsia="宋体"/>
          <w:i/>
          <w:iCs/>
          <w:lang w:val="en-US" w:eastAsia="zh-CN"/>
        </w:rPr>
        <w:t xml:space="preserve">f </w:t>
      </w:r>
      <w:r>
        <w:rPr>
          <w:rFonts w:hint="eastAsia" w:eastAsia="宋体"/>
          <w:lang w:val="en-US" w:eastAsia="zh-CN"/>
        </w:rPr>
        <w:t xml:space="preserve">reported by UE is less than 4, the UE supports peak data rate reduction. Otherwise, the UE does not support it. For standalone peak data rate reduction, </w:t>
      </w:r>
      <w:bookmarkStart w:id="19" w:name="OLE_LINK16"/>
      <w:r>
        <w:rPr>
          <w:rFonts w:hint="eastAsia" w:eastAsia="宋体"/>
          <w:lang w:val="en-US" w:eastAsia="zh-CN"/>
        </w:rPr>
        <w:t xml:space="preserve">whether the value of </w:t>
      </w:r>
      <w:r>
        <w:rPr>
          <w:rFonts w:hint="eastAsia" w:eastAsia="宋体"/>
          <w:i/>
          <w:iCs/>
          <w:lang w:val="en-US" w:eastAsia="zh-CN"/>
        </w:rPr>
        <w:t>v</w:t>
      </w:r>
      <w:r>
        <w:rPr>
          <w:rFonts w:hint="eastAsia" w:eastAsia="宋体"/>
          <w:i/>
          <w:iCs/>
          <w:vertAlign w:val="subscript"/>
          <w:lang w:val="en-US" w:eastAsia="zh-CN"/>
        </w:rPr>
        <w:t>Layers</w:t>
      </w:r>
      <w:r>
        <w:rPr>
          <w:i/>
          <w:iCs/>
          <w:lang w:val="en-US"/>
        </w:rPr>
        <w:t>·</w:t>
      </w:r>
      <w:r>
        <w:rPr>
          <w:rFonts w:hint="eastAsia" w:eastAsia="宋体"/>
          <w:i/>
          <w:iCs/>
          <w:lang w:val="en-US" w:eastAsia="zh-CN"/>
        </w:rPr>
        <w:t>Q</w:t>
      </w:r>
      <w:r>
        <w:rPr>
          <w:rFonts w:hint="eastAsia" w:eastAsia="宋体"/>
          <w:i/>
          <w:iCs/>
          <w:vertAlign w:val="subscript"/>
          <w:lang w:val="en-US" w:eastAsia="zh-CN"/>
        </w:rPr>
        <w:t>m</w:t>
      </w:r>
      <w:r>
        <w:rPr>
          <w:i/>
          <w:iCs/>
          <w:lang w:val="en-US"/>
        </w:rPr>
        <w:t>·</w:t>
      </w:r>
      <w:r>
        <w:rPr>
          <w:rFonts w:hint="eastAsia" w:eastAsia="宋体"/>
          <w:i/>
          <w:iCs/>
          <w:lang w:val="en-US" w:eastAsia="zh-CN"/>
        </w:rPr>
        <w:t xml:space="preserve">f </w:t>
      </w:r>
      <w:r>
        <w:rPr>
          <w:rFonts w:hint="eastAsia" w:eastAsia="宋体"/>
          <w:lang w:val="en-US" w:eastAsia="zh-CN"/>
        </w:rPr>
        <w:t>should be less than 3.2 or 4</w:t>
      </w:r>
      <w:bookmarkEnd w:id="19"/>
      <w:r>
        <w:rPr>
          <w:rFonts w:hint="eastAsia" w:eastAsia="宋体"/>
          <w:lang w:val="en-US" w:eastAsia="zh-CN"/>
        </w:rPr>
        <w:t xml:space="preserve"> can be further considered.</w:t>
      </w:r>
    </w:p>
    <w:p>
      <w:pPr>
        <w:spacing w:after="60"/>
        <w:jc w:val="both"/>
        <w:rPr>
          <w:rFonts w:ascii="Times" w:hAnsi="Times"/>
          <w:b/>
          <w:bCs/>
          <w:i/>
          <w:iCs/>
          <w:szCs w:val="24"/>
          <w:lang w:val="en-US" w:eastAsia="zh-CN"/>
        </w:rPr>
      </w:pPr>
      <w:r>
        <w:rPr>
          <w:rFonts w:hint="eastAsia"/>
          <w:b/>
          <w:bCs/>
          <w:i/>
          <w:iCs/>
          <w:color w:val="000000"/>
          <w:kern w:val="2"/>
          <w:lang w:val="en-US" w:eastAsia="zh-CN"/>
        </w:rPr>
        <w:t xml:space="preserve">Proposal 7: For peak data rate reduction, adopt </w:t>
      </w:r>
      <w:r>
        <w:rPr>
          <w:rFonts w:hint="eastAsia" w:ascii="Times" w:hAnsi="Times"/>
          <w:b/>
          <w:bCs/>
          <w:i/>
          <w:iCs/>
          <w:szCs w:val="24"/>
          <w:lang w:val="en-US"/>
        </w:rPr>
        <w:t>v</w:t>
      </w:r>
      <w:r>
        <w:rPr>
          <w:rFonts w:hint="eastAsia" w:ascii="Times" w:hAnsi="Times"/>
          <w:b/>
          <w:bCs/>
          <w:i/>
          <w:iCs/>
          <w:szCs w:val="24"/>
          <w:vertAlign w:val="subscript"/>
          <w:lang w:val="en-US"/>
        </w:rPr>
        <w:t>Layers</w:t>
      </w:r>
      <w:r>
        <w:rPr>
          <w:rFonts w:hint="eastAsia" w:ascii="Times" w:hAnsi="Times"/>
          <w:b/>
          <w:bCs/>
          <w:i/>
          <w:iCs/>
          <w:szCs w:val="24"/>
          <w:lang w:val="en-US"/>
        </w:rPr>
        <w:t>·Q</w:t>
      </w:r>
      <w:r>
        <w:rPr>
          <w:rFonts w:hint="eastAsia" w:ascii="Times" w:hAnsi="Times"/>
          <w:b/>
          <w:bCs/>
          <w:i/>
          <w:iCs/>
          <w:szCs w:val="24"/>
          <w:vertAlign w:val="subscript"/>
          <w:lang w:val="en-US"/>
        </w:rPr>
        <w:t>m</w:t>
      </w:r>
      <w:r>
        <w:rPr>
          <w:rFonts w:hint="eastAsia" w:ascii="Times" w:hAnsi="Times"/>
          <w:b/>
          <w:bCs/>
          <w:i/>
          <w:iCs/>
          <w:szCs w:val="24"/>
          <w:lang w:val="en-US"/>
        </w:rPr>
        <w:t>·f ≥ </w:t>
      </w:r>
      <w:r>
        <w:rPr>
          <w:rFonts w:hint="eastAsia" w:ascii="Times" w:hAnsi="Times"/>
          <w:b/>
          <w:bCs/>
          <w:i/>
          <w:iCs/>
          <w:szCs w:val="24"/>
          <w:lang w:val="en-US" w:eastAsia="zh-CN"/>
        </w:rPr>
        <w:t xml:space="preserve">3.2 </w:t>
      </w:r>
      <w:r>
        <w:rPr>
          <w:rFonts w:hint="eastAsia"/>
          <w:b/>
          <w:bCs/>
          <w:i/>
          <w:iCs/>
          <w:color w:val="000000"/>
          <w:kern w:val="2"/>
          <w:lang w:val="en-US" w:eastAsia="zh-CN"/>
        </w:rPr>
        <w:t xml:space="preserve">for </w:t>
      </w:r>
      <w:r>
        <w:rPr>
          <w:rFonts w:hint="eastAsia" w:ascii="Times" w:hAnsi="Times"/>
          <w:b/>
          <w:bCs/>
          <w:i/>
          <w:iCs/>
          <w:szCs w:val="24"/>
          <w:lang w:val="en-US"/>
        </w:rPr>
        <w:t>add-on</w:t>
      </w:r>
      <w:r>
        <w:rPr>
          <w:rFonts w:hint="eastAsia" w:ascii="Times" w:hAnsi="Times"/>
          <w:b/>
          <w:bCs/>
          <w:i/>
          <w:iCs/>
          <w:szCs w:val="24"/>
          <w:lang w:val="en-US" w:eastAsia="zh-CN"/>
        </w:rPr>
        <w:t xml:space="preserve"> feature</w:t>
      </w:r>
      <w:r>
        <w:rPr>
          <w:rFonts w:hint="eastAsia"/>
          <w:b/>
          <w:bCs/>
          <w:i/>
          <w:iCs/>
          <w:color w:val="000000"/>
          <w:kern w:val="2"/>
          <w:lang w:val="en-US" w:eastAsia="zh-CN"/>
        </w:rPr>
        <w:t xml:space="preserve"> </w:t>
      </w:r>
      <w:r>
        <w:rPr>
          <w:rFonts w:hint="eastAsia" w:ascii="Times" w:hAnsi="Times"/>
          <w:b/>
          <w:bCs/>
          <w:i/>
          <w:iCs/>
          <w:szCs w:val="24"/>
          <w:lang w:val="en-US" w:eastAsia="zh-CN"/>
        </w:rPr>
        <w:t xml:space="preserve">and </w:t>
      </w:r>
      <w:r>
        <w:rPr>
          <w:rFonts w:hint="eastAsia" w:ascii="Times" w:hAnsi="Times"/>
          <w:b/>
          <w:bCs/>
          <w:i/>
          <w:iCs/>
          <w:szCs w:val="24"/>
          <w:lang w:val="en-US"/>
        </w:rPr>
        <w:t>v</w:t>
      </w:r>
      <w:r>
        <w:rPr>
          <w:rFonts w:hint="eastAsia" w:ascii="Times" w:hAnsi="Times"/>
          <w:b/>
          <w:bCs/>
          <w:i/>
          <w:iCs/>
          <w:szCs w:val="24"/>
          <w:vertAlign w:val="subscript"/>
          <w:lang w:val="en-US"/>
        </w:rPr>
        <w:t>Layers</w:t>
      </w:r>
      <w:r>
        <w:rPr>
          <w:rFonts w:hint="eastAsia" w:ascii="Times" w:hAnsi="Times"/>
          <w:b/>
          <w:bCs/>
          <w:i/>
          <w:iCs/>
          <w:szCs w:val="24"/>
          <w:lang w:val="en-US"/>
        </w:rPr>
        <w:t>·Q</w:t>
      </w:r>
      <w:r>
        <w:rPr>
          <w:rFonts w:hint="eastAsia" w:ascii="Times" w:hAnsi="Times"/>
          <w:b/>
          <w:bCs/>
          <w:i/>
          <w:iCs/>
          <w:szCs w:val="24"/>
          <w:vertAlign w:val="subscript"/>
          <w:lang w:val="en-US"/>
        </w:rPr>
        <w:t>m</w:t>
      </w:r>
      <w:r>
        <w:rPr>
          <w:rFonts w:hint="eastAsia" w:ascii="Times" w:hAnsi="Times"/>
          <w:b/>
          <w:bCs/>
          <w:i/>
          <w:iCs/>
          <w:szCs w:val="24"/>
          <w:lang w:val="en-US"/>
        </w:rPr>
        <w:t>·f ≥ </w:t>
      </w:r>
      <w:r>
        <w:rPr>
          <w:rFonts w:hint="eastAsia"/>
          <w:b/>
          <w:bCs/>
          <w:i/>
          <w:iCs/>
          <w:color w:val="000000"/>
          <w:kern w:val="2"/>
          <w:lang w:val="en-US" w:eastAsia="zh-CN"/>
        </w:rPr>
        <w:t>0.8 for</w:t>
      </w:r>
      <w:r>
        <w:rPr>
          <w:rFonts w:hint="eastAsia" w:ascii="Times" w:hAnsi="Times"/>
          <w:b/>
          <w:bCs/>
          <w:i/>
          <w:iCs/>
          <w:szCs w:val="24"/>
          <w:lang w:val="en-US" w:eastAsia="zh-CN"/>
        </w:rPr>
        <w:t xml:space="preserve"> standalone feature.</w:t>
      </w:r>
    </w:p>
    <w:p>
      <w:pPr>
        <w:numPr>
          <w:ilvl w:val="0"/>
          <w:numId w:val="4"/>
        </w:numPr>
        <w:spacing w:after="60"/>
        <w:jc w:val="both"/>
        <w:rPr>
          <w:rFonts w:eastAsia="宋体"/>
          <w:b/>
          <w:bCs/>
          <w:i/>
          <w:iCs/>
          <w:kern w:val="2"/>
          <w:lang w:val="en-US" w:eastAsia="zh-CN"/>
        </w:rPr>
      </w:pPr>
      <w:r>
        <w:rPr>
          <w:rFonts w:hint="eastAsia" w:eastAsia="宋体"/>
          <w:b/>
          <w:bCs/>
          <w:i/>
          <w:iCs/>
          <w:kern w:val="2"/>
          <w:lang w:val="en-US" w:eastAsia="zh-CN"/>
        </w:rPr>
        <w:t xml:space="preserve">If the value of </w:t>
      </w:r>
      <w:r>
        <w:rPr>
          <w:rFonts w:hint="eastAsia" w:ascii="Times" w:hAnsi="Times"/>
          <w:b/>
          <w:bCs/>
          <w:i/>
          <w:iCs/>
          <w:szCs w:val="24"/>
          <w:lang w:val="en-US"/>
        </w:rPr>
        <w:t>v</w:t>
      </w:r>
      <w:r>
        <w:rPr>
          <w:rFonts w:hint="eastAsia" w:ascii="Times" w:hAnsi="Times"/>
          <w:b/>
          <w:bCs/>
          <w:i/>
          <w:iCs/>
          <w:szCs w:val="24"/>
          <w:vertAlign w:val="subscript"/>
          <w:lang w:val="en-US"/>
        </w:rPr>
        <w:t>Layers</w:t>
      </w:r>
      <w:r>
        <w:rPr>
          <w:rFonts w:hint="eastAsia" w:ascii="Times" w:hAnsi="Times"/>
          <w:b/>
          <w:bCs/>
          <w:i/>
          <w:iCs/>
          <w:szCs w:val="24"/>
          <w:lang w:val="en-US"/>
        </w:rPr>
        <w:t>·Q</w:t>
      </w:r>
      <w:r>
        <w:rPr>
          <w:rFonts w:hint="eastAsia" w:ascii="Times" w:hAnsi="Times"/>
          <w:b/>
          <w:bCs/>
          <w:i/>
          <w:iCs/>
          <w:szCs w:val="24"/>
          <w:vertAlign w:val="subscript"/>
          <w:lang w:val="en-US"/>
        </w:rPr>
        <w:t>m</w:t>
      </w:r>
      <w:r>
        <w:rPr>
          <w:rFonts w:hint="eastAsia" w:ascii="Times" w:hAnsi="Times"/>
          <w:b/>
          <w:bCs/>
          <w:i/>
          <w:iCs/>
          <w:szCs w:val="24"/>
          <w:lang w:val="en-US"/>
        </w:rPr>
        <w:t>·f </w:t>
      </w:r>
      <w:r>
        <w:rPr>
          <w:rFonts w:hint="eastAsia" w:eastAsia="宋体"/>
          <w:b/>
          <w:bCs/>
          <w:i/>
          <w:iCs/>
          <w:kern w:val="2"/>
          <w:lang w:val="en-US" w:eastAsia="zh-CN"/>
        </w:rPr>
        <w:t>reported by the UE is less than 4, peak data rate reduction is supported.</w:t>
      </w:r>
    </w:p>
    <w:p>
      <w:pPr>
        <w:numPr>
          <w:ilvl w:val="0"/>
          <w:numId w:val="4"/>
        </w:numPr>
        <w:spacing w:after="60"/>
        <w:jc w:val="both"/>
        <w:rPr>
          <w:rFonts w:eastAsia="宋体"/>
          <w:b/>
          <w:bCs/>
          <w:i/>
          <w:iCs/>
          <w:kern w:val="2"/>
          <w:lang w:val="en-US" w:eastAsia="zh-CN"/>
        </w:rPr>
      </w:pPr>
      <w:r>
        <w:rPr>
          <w:rFonts w:hint="eastAsia" w:eastAsia="宋体"/>
          <w:b/>
          <w:bCs/>
          <w:i/>
          <w:iCs/>
          <w:kern w:val="2"/>
          <w:lang w:val="en-US" w:eastAsia="zh-CN"/>
        </w:rPr>
        <w:t xml:space="preserve">FFS whether the value of </w:t>
      </w:r>
      <w:r>
        <w:rPr>
          <w:rFonts w:hint="eastAsia" w:ascii="Times" w:hAnsi="Times"/>
          <w:b/>
          <w:bCs/>
          <w:i/>
          <w:iCs/>
          <w:szCs w:val="24"/>
          <w:lang w:val="en-US"/>
        </w:rPr>
        <w:t>v</w:t>
      </w:r>
      <w:r>
        <w:rPr>
          <w:rFonts w:hint="eastAsia" w:ascii="Times" w:hAnsi="Times"/>
          <w:b/>
          <w:bCs/>
          <w:i/>
          <w:iCs/>
          <w:szCs w:val="24"/>
          <w:vertAlign w:val="subscript"/>
          <w:lang w:val="en-US"/>
        </w:rPr>
        <w:t>Layers</w:t>
      </w:r>
      <w:r>
        <w:rPr>
          <w:rFonts w:hint="eastAsia" w:ascii="Times" w:hAnsi="Times"/>
          <w:b/>
          <w:bCs/>
          <w:i/>
          <w:iCs/>
          <w:szCs w:val="24"/>
          <w:lang w:val="en-US"/>
        </w:rPr>
        <w:t>·Q</w:t>
      </w:r>
      <w:r>
        <w:rPr>
          <w:rFonts w:hint="eastAsia" w:ascii="Times" w:hAnsi="Times"/>
          <w:b/>
          <w:bCs/>
          <w:i/>
          <w:iCs/>
          <w:szCs w:val="24"/>
          <w:vertAlign w:val="subscript"/>
          <w:lang w:val="en-US"/>
        </w:rPr>
        <w:t>m</w:t>
      </w:r>
      <w:r>
        <w:rPr>
          <w:rFonts w:hint="eastAsia" w:ascii="Times" w:hAnsi="Times"/>
          <w:b/>
          <w:bCs/>
          <w:i/>
          <w:iCs/>
          <w:szCs w:val="24"/>
          <w:lang w:val="en-US"/>
        </w:rPr>
        <w:t>·f </w:t>
      </w:r>
      <w:r>
        <w:rPr>
          <w:rFonts w:hint="eastAsia" w:eastAsia="宋体"/>
          <w:b/>
          <w:bCs/>
          <w:i/>
          <w:iCs/>
          <w:kern w:val="2"/>
          <w:lang w:val="en-US" w:eastAsia="zh-CN"/>
        </w:rPr>
        <w:t>should be less than 3.2 or 4 for standalone case.</w:t>
      </w:r>
    </w:p>
    <w:bookmarkEnd w:id="18"/>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jc w:val="both"/>
        <w:rPr>
          <w:lang w:val="en-US" w:eastAsia="zh-CN"/>
        </w:rPr>
      </w:pPr>
      <w:r>
        <w:rPr>
          <w:rFonts w:hint="eastAsia"/>
          <w:lang w:val="en-US" w:eastAsia="zh-CN"/>
        </w:rPr>
        <w:t>Base on the analysis in the previous sections, we have the following observations and proposals:</w:t>
      </w:r>
    </w:p>
    <w:p>
      <w:pPr>
        <w:jc w:val="both"/>
        <w:rPr>
          <w:rFonts w:eastAsiaTheme="minorEastAsia"/>
          <w:b/>
          <w:bCs/>
          <w:i/>
          <w:iCs/>
          <w:lang w:val="en-US" w:eastAsia="zh-CN"/>
        </w:rPr>
      </w:pPr>
      <w:r>
        <w:rPr>
          <w:rFonts w:hint="eastAsia" w:eastAsiaTheme="minorEastAsia"/>
          <w:b/>
          <w:bCs/>
          <w:i/>
          <w:iCs/>
          <w:lang w:val="en-US" w:eastAsia="zh-CN"/>
        </w:rPr>
        <w:t xml:space="preserve">Observation 1: If the gNB configures the Msg3 scheduling delay larger than or equal to the minimum time gap assumed by Rel-18 RedCap UEs, row Indexes 8~16 for 15KHz SCS and 4~16 for 30KHz SCS in </w:t>
      </w:r>
      <w:r>
        <w:rPr>
          <w:rFonts w:hint="eastAsia" w:eastAsia="宋体"/>
          <w:b/>
          <w:bCs/>
          <w:i/>
          <w:iCs/>
          <w:lang w:val="en-US" w:eastAsia="zh-CN"/>
        </w:rPr>
        <w:t>the existing default TDRA table</w:t>
      </w:r>
      <w:r>
        <w:rPr>
          <w:rFonts w:hint="eastAsia" w:eastAsiaTheme="minorEastAsia"/>
          <w:b/>
          <w:bCs/>
          <w:i/>
          <w:iCs/>
          <w:lang w:val="en-US" w:eastAsia="zh-CN"/>
        </w:rPr>
        <w:t xml:space="preserve"> </w:t>
      </w:r>
      <w:r>
        <w:rPr>
          <w:rFonts w:eastAsiaTheme="minorEastAsia"/>
          <w:b/>
          <w:bCs/>
          <w:i/>
          <w:iCs/>
          <w:lang w:val="en-US" w:eastAsia="zh-CN"/>
        </w:rPr>
        <w:t>can</w:t>
      </w:r>
      <w:r>
        <w:rPr>
          <w:rFonts w:hint="eastAsia" w:eastAsiaTheme="minorEastAsia"/>
          <w:b/>
          <w:bCs/>
          <w:i/>
          <w:iCs/>
          <w:lang w:val="en-US" w:eastAsia="zh-CN"/>
        </w:rPr>
        <w:t xml:space="preserve"> be used for RAR bandwidth exceeding 25/12 PRBs. </w:t>
      </w:r>
    </w:p>
    <w:p>
      <w:pPr>
        <w:jc w:val="both"/>
        <w:rPr>
          <w:rFonts w:ascii="Times" w:hAnsi="Times" w:eastAsia="宋体"/>
          <w:b/>
          <w:bCs/>
          <w:i/>
          <w:iCs/>
          <w:szCs w:val="24"/>
          <w:lang w:val="en-US" w:eastAsia="zh-CN"/>
        </w:rPr>
      </w:pPr>
      <w:r>
        <w:rPr>
          <w:rFonts w:hint="eastAsia" w:ascii="Times" w:hAnsi="Times" w:eastAsia="宋体"/>
          <w:b/>
          <w:bCs/>
          <w:i/>
          <w:iCs/>
          <w:szCs w:val="24"/>
          <w:lang w:val="en-US" w:eastAsia="zh-CN"/>
        </w:rPr>
        <w:t xml:space="preserve">Observation 2: </w:t>
      </w:r>
      <w:r>
        <w:rPr>
          <w:rFonts w:hint="eastAsia" w:eastAsiaTheme="minorEastAsia"/>
          <w:b/>
          <w:bCs/>
          <w:i/>
          <w:iCs/>
          <w:lang w:val="en-US" w:eastAsia="zh-CN"/>
        </w:rPr>
        <w:t xml:space="preserve">If the gNB configures the Msg3 scheduling delay smaller than the minimum time gap assumed by Rel-18 RedCap UEs, </w:t>
      </w:r>
      <w:r>
        <w:rPr>
          <w:rFonts w:hint="eastAsia" w:ascii="Times" w:hAnsi="Times" w:eastAsia="宋体"/>
          <w:b/>
          <w:bCs/>
          <w:i/>
          <w:iCs/>
          <w:szCs w:val="24"/>
          <w:lang w:val="en-US" w:eastAsia="zh-CN"/>
        </w:rPr>
        <w:t xml:space="preserve">according to the earlier agreement, </w:t>
      </w:r>
      <w:r>
        <w:rPr>
          <w:rFonts w:hint="eastAsia" w:eastAsiaTheme="minorEastAsia"/>
          <w:b/>
          <w:bCs/>
          <w:i/>
          <w:iCs/>
          <w:lang w:val="en-US" w:eastAsia="zh-CN"/>
        </w:rPr>
        <w:t>whether or not to transmit Msg3</w:t>
      </w:r>
      <w:r>
        <w:rPr>
          <w:rFonts w:hint="eastAsia" w:ascii="Times" w:hAnsi="Times" w:eastAsia="MS PGothic"/>
          <w:b/>
          <w:bCs/>
          <w:i/>
          <w:iCs/>
          <w:szCs w:val="24"/>
          <w:lang w:val="en-US" w:eastAsia="ja-JP"/>
        </w:rPr>
        <w:t xml:space="preserve"> is up to the UE implementation</w:t>
      </w:r>
      <w:r>
        <w:rPr>
          <w:rFonts w:hint="eastAsia" w:ascii="Times" w:hAnsi="Times" w:eastAsia="宋体"/>
          <w:b/>
          <w:bCs/>
          <w:i/>
          <w:iCs/>
          <w:szCs w:val="24"/>
          <w:lang w:val="en-US" w:eastAsia="zh-CN"/>
        </w:rPr>
        <w:t xml:space="preserve">. </w:t>
      </w:r>
    </w:p>
    <w:p>
      <w:pPr>
        <w:jc w:val="both"/>
        <w:rPr>
          <w:rFonts w:eastAsiaTheme="minorEastAsia"/>
          <w:lang w:val="en-US" w:eastAsia="zh-CN"/>
        </w:rPr>
      </w:pPr>
      <w:r>
        <w:rPr>
          <w:rFonts w:hint="eastAsia" w:ascii="Times" w:hAnsi="Times" w:eastAsia="宋体"/>
          <w:b/>
          <w:bCs/>
          <w:i/>
          <w:iCs/>
          <w:szCs w:val="24"/>
          <w:lang w:val="en-US" w:eastAsia="zh-CN"/>
        </w:rPr>
        <w:t>Observation 3: If the Rel-18 RedCap UE is identified in Msg1, the gNB can configure the RAR PDSCH with less than or equal to 25/12 PRBs for 15/30 KHz SCS. Hence TDRA</w:t>
      </w:r>
      <w:r>
        <w:rPr>
          <w:rFonts w:ascii="Times" w:hAnsi="Times" w:eastAsia="宋体"/>
          <w:b/>
          <w:bCs/>
          <w:i/>
          <w:iCs/>
          <w:szCs w:val="24"/>
          <w:lang w:val="en-US" w:eastAsia="zh-CN"/>
        </w:rPr>
        <w:t xml:space="preserve"> table</w:t>
      </w:r>
      <w:r>
        <w:rPr>
          <w:rFonts w:hint="eastAsia" w:ascii="Times" w:hAnsi="Times" w:eastAsia="宋体"/>
          <w:b/>
          <w:bCs/>
          <w:i/>
          <w:iCs/>
          <w:szCs w:val="24"/>
          <w:lang w:val="en-US" w:eastAsia="zh-CN"/>
        </w:rPr>
        <w:t xml:space="preserve"> </w:t>
      </w:r>
      <w:r>
        <w:rPr>
          <w:rFonts w:ascii="Times" w:hAnsi="Times" w:eastAsia="宋体"/>
          <w:b/>
          <w:bCs/>
          <w:i/>
          <w:iCs/>
          <w:szCs w:val="24"/>
          <w:lang w:val="en-US" w:eastAsia="zh-CN"/>
        </w:rPr>
        <w:t>enhancement</w:t>
      </w:r>
      <w:r>
        <w:rPr>
          <w:rFonts w:hint="eastAsia" w:ascii="Times" w:hAnsi="Times" w:eastAsia="宋体"/>
          <w:b/>
          <w:bCs/>
          <w:i/>
          <w:iCs/>
          <w:szCs w:val="24"/>
          <w:lang w:val="en-US" w:eastAsia="zh-CN"/>
        </w:rPr>
        <w:t xml:space="preserve"> is</w:t>
      </w:r>
      <w:r>
        <w:rPr>
          <w:rFonts w:ascii="Times" w:hAnsi="Times" w:eastAsia="宋体"/>
          <w:b/>
          <w:bCs/>
          <w:i/>
          <w:iCs/>
          <w:szCs w:val="24"/>
          <w:lang w:val="en-US" w:eastAsia="zh-CN"/>
        </w:rPr>
        <w:t xml:space="preserve"> not</w:t>
      </w:r>
      <w:r>
        <w:rPr>
          <w:rFonts w:hint="eastAsia" w:ascii="Times" w:hAnsi="Times" w:eastAsia="宋体"/>
          <w:b/>
          <w:bCs/>
          <w:i/>
          <w:iCs/>
          <w:szCs w:val="24"/>
          <w:lang w:val="en-US" w:eastAsia="zh-CN"/>
        </w:rPr>
        <w:t xml:space="preserve"> required for Msg3.</w:t>
      </w:r>
    </w:p>
    <w:p>
      <w:pPr>
        <w:jc w:val="both"/>
        <w:rPr>
          <w:lang w:val="en-US" w:eastAsia="zh-CN"/>
        </w:rPr>
      </w:pPr>
      <w:r>
        <w:rPr>
          <w:rFonts w:hint="eastAsia"/>
          <w:b/>
          <w:bCs/>
          <w:i/>
          <w:iCs/>
          <w:lang w:val="en-US" w:eastAsia="zh-CN"/>
        </w:rPr>
        <w:t>Observation 4: For UE BB bandwidth reduction, if a broadcast PDSCH with more than 25/12 PRBs is scheduled in Slot n and a unicast PDSCH is scheduled in Slot n+1, there is an overlap in time</w:t>
      </w:r>
      <w:r>
        <w:rPr>
          <w:b/>
          <w:bCs/>
          <w:i/>
          <w:iCs/>
          <w:lang w:val="en-US" w:eastAsia="zh-CN"/>
        </w:rPr>
        <w:t xml:space="preserve"> domain</w:t>
      </w:r>
      <w:r>
        <w:rPr>
          <w:rFonts w:hint="eastAsia"/>
          <w:b/>
          <w:bCs/>
          <w:i/>
          <w:iCs/>
          <w:lang w:val="en-US" w:eastAsia="zh-CN"/>
        </w:rPr>
        <w:t xml:space="preserve"> between unicast PDSCH and broadcast PDSCH processing, which leads to a larger number of PRBs than that the UE can process in a slot.</w:t>
      </w:r>
    </w:p>
    <w:p>
      <w:pPr>
        <w:spacing w:after="60"/>
        <w:jc w:val="both"/>
        <w:rPr>
          <w:b/>
          <w:bCs/>
          <w:i/>
          <w:iCs/>
          <w:lang w:val="en-US" w:eastAsia="zh-CN"/>
        </w:rPr>
      </w:pPr>
      <w:r>
        <w:rPr>
          <w:rFonts w:hint="eastAsia"/>
          <w:b/>
          <w:bCs/>
          <w:i/>
          <w:iCs/>
          <w:lang w:val="en-US" w:eastAsia="zh-CN"/>
        </w:rPr>
        <w:t>Observation 5: For UE BB bandwidth reduction, the simultaneous reception of broadcast and unicast PDSCHs includes the following two cases:</w:t>
      </w:r>
    </w:p>
    <w:p>
      <w:pPr>
        <w:numPr>
          <w:ilvl w:val="0"/>
          <w:numId w:val="4"/>
        </w:numPr>
        <w:spacing w:after="60"/>
        <w:jc w:val="both"/>
        <w:rPr>
          <w:rFonts w:eastAsia="宋体"/>
          <w:b/>
          <w:bCs/>
          <w:i/>
          <w:iCs/>
          <w:kern w:val="2"/>
          <w:lang w:val="en-US" w:eastAsia="zh-CN"/>
        </w:rPr>
      </w:pPr>
      <w:r>
        <w:rPr>
          <w:rFonts w:hint="eastAsia" w:eastAsia="宋体"/>
          <w:b/>
          <w:bCs/>
          <w:i/>
          <w:iCs/>
          <w:kern w:val="2"/>
          <w:lang w:val="en-US" w:eastAsia="zh-CN"/>
        </w:rPr>
        <w:t>Case 1: An overlap of transmission time of two PDSCHs.</w:t>
      </w:r>
    </w:p>
    <w:p>
      <w:pPr>
        <w:numPr>
          <w:ilvl w:val="0"/>
          <w:numId w:val="4"/>
        </w:numPr>
        <w:ind w:left="726" w:hanging="363"/>
        <w:jc w:val="both"/>
        <w:rPr>
          <w:b/>
          <w:bCs/>
          <w:i/>
          <w:iCs/>
          <w:lang w:val="en-US" w:eastAsia="zh-CN"/>
        </w:rPr>
      </w:pPr>
      <w:r>
        <w:rPr>
          <w:rFonts w:hint="eastAsia" w:eastAsia="宋体"/>
          <w:b/>
          <w:bCs/>
          <w:i/>
          <w:iCs/>
          <w:kern w:val="2"/>
          <w:lang w:val="en-US" w:eastAsia="zh-CN"/>
        </w:rPr>
        <w:t>Case2: An overlap between an increased processing time for broadcast PDSCH with more than 25/12 PRBs and subsequent unicast PDSCH processing time.</w:t>
      </w:r>
    </w:p>
    <w:p>
      <w:pPr>
        <w:spacing w:after="60"/>
        <w:jc w:val="both"/>
        <w:rPr>
          <w:rFonts w:eastAsia="宋体"/>
          <w:b/>
          <w:bCs/>
          <w:i/>
          <w:iCs/>
          <w:lang w:val="en-US" w:eastAsia="zh-CN"/>
        </w:rPr>
      </w:pPr>
      <w:r>
        <w:rPr>
          <w:rFonts w:hint="eastAsia" w:eastAsia="宋体"/>
          <w:b/>
          <w:bCs/>
          <w:i/>
          <w:iCs/>
          <w:lang w:val="en-US" w:eastAsia="zh-CN"/>
        </w:rPr>
        <w:t>Proposal 1: For UE BB complexity reduction, a UE is able to receive a MsgB PDSCH resource allocation spanning a bandwidth of more than ~5 MHz per slot.</w:t>
      </w:r>
    </w:p>
    <w:p>
      <w:pPr>
        <w:numPr>
          <w:ilvl w:val="0"/>
          <w:numId w:val="5"/>
        </w:numPr>
        <w:jc w:val="both"/>
        <w:rPr>
          <w:rFonts w:eastAsia="宋体"/>
          <w:b/>
          <w:bCs/>
          <w:i/>
          <w:iCs/>
          <w:lang w:val="en-US" w:eastAsia="zh-CN"/>
        </w:rPr>
      </w:pPr>
      <w:r>
        <w:rPr>
          <w:rFonts w:hint="eastAsia" w:eastAsia="宋体"/>
          <w:b/>
          <w:bCs/>
          <w:i/>
          <w:iCs/>
          <w:lang w:val="en-US" w:eastAsia="zh-CN"/>
        </w:rPr>
        <w:t>The UE is not required to process a MsgB PDSCH with a larger number of PRBs than 25 PRBs for 15 kHz SCS and 12 PRBs for 30 kHz SCS.</w:t>
      </w:r>
    </w:p>
    <w:p>
      <w:pPr>
        <w:spacing w:after="60"/>
        <w:jc w:val="both"/>
        <w:rPr>
          <w:b/>
          <w:bCs/>
          <w:i/>
          <w:iCs/>
          <w:szCs w:val="22"/>
          <w:lang w:val="en-US" w:eastAsia="zh-CN"/>
        </w:rPr>
      </w:pPr>
      <w:r>
        <w:rPr>
          <w:rFonts w:hint="eastAsia"/>
          <w:b/>
          <w:bCs/>
          <w:i/>
          <w:iCs/>
          <w:szCs w:val="22"/>
          <w:lang w:val="en-US" w:eastAsia="zh-CN"/>
        </w:rPr>
        <w:t xml:space="preserve">Proposal 2: For random access timeline, Option 3 should be adopted and the existing default TDRA table is reused without </w:t>
      </w:r>
      <w:r>
        <w:rPr>
          <w:b/>
          <w:bCs/>
          <w:i/>
          <w:iCs/>
          <w:szCs w:val="22"/>
          <w:lang w:val="en-US" w:eastAsia="zh-CN"/>
        </w:rPr>
        <w:t>enhancements</w:t>
      </w:r>
      <w:r>
        <w:rPr>
          <w:rFonts w:hint="eastAsia"/>
          <w:b/>
          <w:bCs/>
          <w:i/>
          <w:iCs/>
          <w:szCs w:val="22"/>
          <w:lang w:val="en-US" w:eastAsia="zh-CN"/>
        </w:rPr>
        <w:t xml:space="preserve"> for Rel-18 RedCap UEs.</w:t>
      </w:r>
    </w:p>
    <w:p>
      <w:pPr>
        <w:numPr>
          <w:ilvl w:val="0"/>
          <w:numId w:val="7"/>
        </w:numPr>
        <w:spacing w:after="60"/>
        <w:ind w:left="765" w:hanging="363"/>
        <w:jc w:val="both"/>
        <w:rPr>
          <w:b/>
          <w:bCs/>
          <w:i/>
          <w:iCs/>
          <w:szCs w:val="22"/>
          <w:lang w:val="en-US" w:eastAsia="zh-CN"/>
        </w:rPr>
      </w:pPr>
      <w:r>
        <w:rPr>
          <w:rFonts w:hint="eastAsia"/>
          <w:b/>
          <w:bCs/>
          <w:i/>
          <w:iCs/>
          <w:szCs w:val="22"/>
          <w:lang w:val="en-US" w:eastAsia="zh-CN"/>
        </w:rPr>
        <w:t>X = 1/0.5 ms for 15/30 kHz SCS</w:t>
      </w:r>
    </w:p>
    <w:p>
      <w:pPr>
        <w:numPr>
          <w:ilvl w:val="0"/>
          <w:numId w:val="7"/>
        </w:numPr>
        <w:spacing w:after="60"/>
        <w:ind w:left="765" w:hanging="363"/>
        <w:jc w:val="both"/>
        <w:rPr>
          <w:b/>
          <w:bCs/>
          <w:i/>
          <w:iCs/>
          <w:szCs w:val="22"/>
          <w:lang w:val="en-US" w:eastAsia="zh-CN"/>
        </w:rPr>
      </w:pPr>
      <w:r>
        <w:rPr>
          <w:rFonts w:hint="eastAsia"/>
          <w:b/>
          <w:bCs/>
          <w:i/>
          <w:iCs/>
          <w:szCs w:val="22"/>
          <w:lang w:val="en-US" w:eastAsia="zh-CN"/>
        </w:rPr>
        <w:t>Default TDRA table and Δ are reused.</w:t>
      </w:r>
    </w:p>
    <w:p>
      <w:pPr>
        <w:numPr>
          <w:ilvl w:val="0"/>
          <w:numId w:val="7"/>
        </w:numPr>
        <w:ind w:left="714" w:hanging="312"/>
        <w:jc w:val="both"/>
        <w:rPr>
          <w:b/>
          <w:bCs/>
          <w:i/>
          <w:iCs/>
          <w:szCs w:val="22"/>
          <w:lang w:val="en-US" w:eastAsia="zh-CN"/>
        </w:rPr>
      </w:pPr>
      <w:r>
        <w:rPr>
          <w:rFonts w:hint="eastAsia"/>
          <w:b/>
          <w:bCs/>
          <w:i/>
          <w:iCs/>
          <w:szCs w:val="22"/>
          <w:lang w:val="en-US" w:eastAsia="zh-CN"/>
        </w:rPr>
        <w:t>A network-configurable additional separate early indication in Msg1 for Rel-18 eRedCap UEs is supported. When Msg1 indication for Rel-18 eRedCap UEs is configured, it is used by Rel-18 eRedCap UEs (with or without UE BB bandwidth reduction).</w:t>
      </w:r>
    </w:p>
    <w:p>
      <w:pPr>
        <w:spacing w:after="60"/>
        <w:jc w:val="both"/>
        <w:rPr>
          <w:b/>
          <w:bCs/>
          <w:i/>
          <w:iCs/>
          <w:lang w:val="en-US" w:eastAsia="zh-CN"/>
        </w:rPr>
      </w:pPr>
      <w:r>
        <w:rPr>
          <w:rFonts w:hint="eastAsia"/>
          <w:b/>
          <w:bCs/>
          <w:i/>
          <w:iCs/>
          <w:lang w:val="en-US" w:eastAsia="zh-CN"/>
        </w:rPr>
        <w:t>Proposal 3: T</w:t>
      </w:r>
      <w:r>
        <w:rPr>
          <w:rFonts w:hint="eastAsia" w:eastAsia="宋体"/>
          <w:b/>
          <w:bCs/>
          <w:i/>
          <w:iCs/>
          <w:lang w:val="en-US" w:eastAsia="zh-CN"/>
        </w:rPr>
        <w:t>he</w:t>
      </w:r>
      <w:r>
        <w:rPr>
          <w:b/>
          <w:bCs/>
          <w:i/>
          <w:iCs/>
          <w:lang w:val="en-US" w:eastAsia="zh-CN"/>
        </w:rPr>
        <w:t xml:space="preserve"> </w:t>
      </w:r>
      <w:r>
        <w:rPr>
          <w:rFonts w:hint="eastAsia"/>
          <w:b/>
          <w:bCs/>
          <w:i/>
          <w:iCs/>
          <w:lang w:val="en-US" w:eastAsia="zh-CN"/>
        </w:rPr>
        <w:t xml:space="preserve">additional delay of X is also applied for </w:t>
      </w:r>
      <w:r>
        <w:rPr>
          <w:b/>
          <w:bCs/>
          <w:i/>
          <w:iCs/>
          <w:lang w:val="en-US" w:eastAsia="zh-CN"/>
        </w:rPr>
        <w:t>the following cases</w:t>
      </w:r>
      <w:r>
        <w:rPr>
          <w:rFonts w:hint="eastAsia"/>
          <w:b/>
          <w:bCs/>
          <w:i/>
          <w:iCs/>
          <w:lang w:val="en-US" w:eastAsia="zh-CN"/>
        </w:rPr>
        <w:t>:</w:t>
      </w:r>
    </w:p>
    <w:p>
      <w:pPr>
        <w:numPr>
          <w:ilvl w:val="0"/>
          <w:numId w:val="4"/>
        </w:numPr>
        <w:spacing w:after="60"/>
        <w:jc w:val="both"/>
        <w:rPr>
          <w:rFonts w:eastAsia="宋体"/>
          <w:b/>
          <w:bCs/>
          <w:i/>
          <w:iCs/>
          <w:kern w:val="2"/>
          <w:lang w:val="en-US" w:eastAsia="zh-CN"/>
        </w:rPr>
      </w:pPr>
      <w:r>
        <w:rPr>
          <w:rFonts w:hint="eastAsia" w:eastAsia="宋体"/>
          <w:b/>
          <w:bCs/>
          <w:i/>
          <w:iCs/>
          <w:kern w:val="2"/>
          <w:lang w:val="en-US" w:eastAsia="zh-CN"/>
        </w:rPr>
        <w:t>For 2-step RACH:</w:t>
      </w:r>
    </w:p>
    <w:p>
      <w:pPr>
        <w:numPr>
          <w:ilvl w:val="1"/>
          <w:numId w:val="4"/>
        </w:numPr>
        <w:spacing w:after="60"/>
        <w:ind w:left="1071" w:hanging="363"/>
        <w:jc w:val="both"/>
        <w:rPr>
          <w:b/>
          <w:bCs/>
          <w:i/>
          <w:iCs/>
          <w:lang w:val="en-US" w:eastAsia="zh-CN"/>
        </w:rPr>
      </w:pPr>
      <w:r>
        <w:rPr>
          <w:rFonts w:hint="eastAsia" w:eastAsiaTheme="minorEastAsia"/>
          <w:b/>
          <w:bCs/>
          <w:i/>
          <w:iCs/>
          <w:lang w:val="en-US" w:eastAsia="zh-CN"/>
        </w:rPr>
        <w:t>Case 2a: Between reception of fallbackRAR and transmission of Msg3.</w:t>
      </w:r>
    </w:p>
    <w:p>
      <w:pPr>
        <w:numPr>
          <w:ilvl w:val="0"/>
          <w:numId w:val="4"/>
        </w:numPr>
        <w:spacing w:after="60"/>
        <w:jc w:val="both"/>
        <w:rPr>
          <w:rFonts w:eastAsia="宋体"/>
          <w:b/>
          <w:bCs/>
          <w:i/>
          <w:iCs/>
          <w:kern w:val="2"/>
          <w:lang w:val="en-US" w:eastAsia="zh-CN"/>
        </w:rPr>
      </w:pPr>
      <w:r>
        <w:rPr>
          <w:rFonts w:hint="eastAsia" w:eastAsia="宋体"/>
          <w:b/>
          <w:bCs/>
          <w:i/>
          <w:iCs/>
          <w:kern w:val="2"/>
          <w:lang w:val="en-US" w:eastAsia="zh-CN"/>
        </w:rPr>
        <w:t>For 4-step RACH:</w:t>
      </w:r>
    </w:p>
    <w:p>
      <w:pPr>
        <w:numPr>
          <w:ilvl w:val="1"/>
          <w:numId w:val="4"/>
        </w:numPr>
        <w:spacing w:after="60"/>
        <w:ind w:left="1071" w:hanging="363"/>
        <w:jc w:val="both"/>
        <w:rPr>
          <w:rFonts w:eastAsiaTheme="minorEastAsia"/>
          <w:b/>
          <w:bCs/>
          <w:i/>
          <w:iCs/>
          <w:lang w:val="en-US" w:eastAsia="zh-CN"/>
        </w:rPr>
      </w:pPr>
      <w:r>
        <w:rPr>
          <w:rFonts w:hint="eastAsia" w:eastAsiaTheme="minorEastAsia"/>
          <w:b/>
          <w:bCs/>
          <w:i/>
          <w:iCs/>
          <w:lang w:val="en-US" w:eastAsia="zh-CN"/>
        </w:rPr>
        <w:t>Case 4a: Between reception of RAR PDSCH in which UE does not correctly receive the transport block and upcoming transmission of PRACH</w:t>
      </w:r>
    </w:p>
    <w:p>
      <w:pPr>
        <w:numPr>
          <w:ilvl w:val="1"/>
          <w:numId w:val="4"/>
        </w:numPr>
        <w:ind w:left="1071" w:hanging="363"/>
        <w:jc w:val="both"/>
        <w:rPr>
          <w:rFonts w:eastAsiaTheme="minorEastAsia"/>
          <w:b/>
          <w:bCs/>
          <w:i/>
          <w:iCs/>
          <w:lang w:val="en-US" w:eastAsia="zh-CN"/>
        </w:rPr>
      </w:pPr>
      <w:r>
        <w:rPr>
          <w:rFonts w:hint="eastAsia" w:eastAsiaTheme="minorEastAsia"/>
          <w:b/>
          <w:bCs/>
          <w:i/>
          <w:iCs/>
          <w:lang w:val="en-US" w:eastAsia="zh-CN"/>
        </w:rPr>
        <w:t>Case 4b: Between reception of RAR with RAPID which is not associated with the corresponding PRACH transmission and upcoming transmission of PRACH.</w:t>
      </w:r>
    </w:p>
    <w:p>
      <w:pPr>
        <w:jc w:val="both"/>
        <w:rPr>
          <w:b/>
          <w:bCs/>
          <w:i/>
          <w:iCs/>
          <w:lang w:val="en-US" w:eastAsia="zh-CN"/>
        </w:rPr>
      </w:pPr>
      <w:r>
        <w:rPr>
          <w:rFonts w:hint="eastAsia"/>
          <w:b/>
          <w:bCs/>
          <w:i/>
          <w:iCs/>
          <w:lang w:val="en-US" w:eastAsia="zh-CN"/>
        </w:rPr>
        <w:t>Proposal 4: For UE BB bandwidth reduction, for simultaneous reception of PDSCH with C-RNTI, MCS-C-RNTI, or CS-RNTI and P-RNTI triggered SI, the UE should decode the SI PDSCH.</w:t>
      </w:r>
    </w:p>
    <w:p>
      <w:pPr>
        <w:jc w:val="both"/>
        <w:rPr>
          <w:b/>
          <w:bCs/>
          <w:i/>
          <w:iCs/>
          <w:lang w:val="en-US" w:eastAsia="zh-CN"/>
        </w:rPr>
      </w:pPr>
      <w:r>
        <w:rPr>
          <w:rFonts w:hint="eastAsia"/>
          <w:b/>
          <w:bCs/>
          <w:i/>
          <w:iCs/>
          <w:lang w:val="en-US" w:eastAsia="zh-CN"/>
        </w:rPr>
        <w:t>Proposal 5: For UE BB bandwidth reduction, for simultaneous reception of Msg4 PDSCH with TC-RNTI and autonomous SI or P-RNTI triggered SI, the UE should decode the Msg4 PDSCH scheduled with TC-RNTI.</w:t>
      </w:r>
    </w:p>
    <w:p>
      <w:pPr>
        <w:rPr>
          <w:b/>
          <w:bCs/>
          <w:u w:val="single"/>
          <w:lang w:val="en-US" w:eastAsia="zh-CN"/>
        </w:rPr>
      </w:pPr>
      <w:r>
        <w:rPr>
          <w:rFonts w:hint="eastAsia"/>
          <w:b/>
          <w:bCs/>
          <w:i/>
          <w:iCs/>
          <w:lang w:val="en-US" w:eastAsia="zh-CN"/>
        </w:rPr>
        <w:t xml:space="preserve">Proposal 6: For UE BB bandwidth reduction, the decoding priority of </w:t>
      </w:r>
      <w:r>
        <w:rPr>
          <w:b/>
          <w:bCs/>
          <w:i/>
          <w:iCs/>
          <w:lang w:val="en-US"/>
        </w:rPr>
        <w:t xml:space="preserve">unicast and </w:t>
      </w:r>
      <w:r>
        <w:rPr>
          <w:rFonts w:hint="eastAsia"/>
          <w:b/>
          <w:bCs/>
          <w:i/>
          <w:iCs/>
          <w:lang w:val="en-US" w:eastAsia="zh-CN"/>
        </w:rPr>
        <w:t xml:space="preserve">broadcast </w:t>
      </w:r>
      <w:r>
        <w:rPr>
          <w:b/>
          <w:bCs/>
          <w:i/>
          <w:iCs/>
          <w:lang w:val="en-US"/>
        </w:rPr>
        <w:t>PDSCH</w:t>
      </w:r>
      <w:r>
        <w:rPr>
          <w:rFonts w:hint="eastAsia"/>
          <w:b/>
          <w:bCs/>
          <w:i/>
          <w:iCs/>
          <w:lang w:val="en-US" w:eastAsia="zh-CN"/>
        </w:rPr>
        <w:t>s should be specified if broadcast PDSCH with more than 25/12 PRBs and unicast PDSCH are respectively scheduled in Slot n and n+1.</w:t>
      </w:r>
    </w:p>
    <w:p>
      <w:pPr>
        <w:spacing w:after="60"/>
        <w:jc w:val="both"/>
        <w:rPr>
          <w:rFonts w:ascii="Times" w:hAnsi="Times"/>
          <w:b/>
          <w:bCs/>
          <w:i/>
          <w:iCs/>
          <w:szCs w:val="24"/>
          <w:lang w:val="en-US" w:eastAsia="zh-CN"/>
        </w:rPr>
      </w:pPr>
      <w:r>
        <w:rPr>
          <w:rFonts w:hint="eastAsia"/>
          <w:b/>
          <w:bCs/>
          <w:i/>
          <w:iCs/>
          <w:color w:val="000000"/>
          <w:kern w:val="2"/>
          <w:lang w:val="en-US" w:eastAsia="zh-CN"/>
        </w:rPr>
        <w:t xml:space="preserve">Proposal 7: For peak data rate reduction, adopt </w:t>
      </w:r>
      <w:r>
        <w:rPr>
          <w:rFonts w:hint="eastAsia" w:ascii="Times" w:hAnsi="Times"/>
          <w:b/>
          <w:bCs/>
          <w:i/>
          <w:iCs/>
          <w:szCs w:val="24"/>
          <w:lang w:val="en-US"/>
        </w:rPr>
        <w:t>v</w:t>
      </w:r>
      <w:r>
        <w:rPr>
          <w:rFonts w:hint="eastAsia" w:ascii="Times" w:hAnsi="Times"/>
          <w:b/>
          <w:bCs/>
          <w:i/>
          <w:iCs/>
          <w:szCs w:val="24"/>
          <w:vertAlign w:val="subscript"/>
          <w:lang w:val="en-US"/>
        </w:rPr>
        <w:t>Layers</w:t>
      </w:r>
      <w:r>
        <w:rPr>
          <w:rFonts w:hint="eastAsia" w:ascii="Times" w:hAnsi="Times"/>
          <w:b/>
          <w:bCs/>
          <w:i/>
          <w:iCs/>
          <w:szCs w:val="24"/>
          <w:lang w:val="en-US"/>
        </w:rPr>
        <w:t>·Q</w:t>
      </w:r>
      <w:r>
        <w:rPr>
          <w:rFonts w:hint="eastAsia" w:ascii="Times" w:hAnsi="Times"/>
          <w:b/>
          <w:bCs/>
          <w:i/>
          <w:iCs/>
          <w:szCs w:val="24"/>
          <w:vertAlign w:val="subscript"/>
          <w:lang w:val="en-US"/>
        </w:rPr>
        <w:t>m</w:t>
      </w:r>
      <w:r>
        <w:rPr>
          <w:rFonts w:hint="eastAsia" w:ascii="Times" w:hAnsi="Times"/>
          <w:b/>
          <w:bCs/>
          <w:i/>
          <w:iCs/>
          <w:szCs w:val="24"/>
          <w:lang w:val="en-US"/>
        </w:rPr>
        <w:t>·f ≥ </w:t>
      </w:r>
      <w:r>
        <w:rPr>
          <w:rFonts w:hint="eastAsia" w:ascii="Times" w:hAnsi="Times"/>
          <w:b/>
          <w:bCs/>
          <w:i/>
          <w:iCs/>
          <w:szCs w:val="24"/>
          <w:lang w:val="en-US" w:eastAsia="zh-CN"/>
        </w:rPr>
        <w:t xml:space="preserve">3.2 </w:t>
      </w:r>
      <w:r>
        <w:rPr>
          <w:rFonts w:hint="eastAsia"/>
          <w:b/>
          <w:bCs/>
          <w:i/>
          <w:iCs/>
          <w:color w:val="000000"/>
          <w:kern w:val="2"/>
          <w:lang w:val="en-US" w:eastAsia="zh-CN"/>
        </w:rPr>
        <w:t xml:space="preserve">for </w:t>
      </w:r>
      <w:r>
        <w:rPr>
          <w:rFonts w:hint="eastAsia" w:ascii="Times" w:hAnsi="Times"/>
          <w:b/>
          <w:bCs/>
          <w:i/>
          <w:iCs/>
          <w:szCs w:val="24"/>
          <w:lang w:val="en-US"/>
        </w:rPr>
        <w:t>add-on</w:t>
      </w:r>
      <w:r>
        <w:rPr>
          <w:rFonts w:hint="eastAsia" w:ascii="Times" w:hAnsi="Times"/>
          <w:b/>
          <w:bCs/>
          <w:i/>
          <w:iCs/>
          <w:szCs w:val="24"/>
          <w:lang w:val="en-US" w:eastAsia="zh-CN"/>
        </w:rPr>
        <w:t xml:space="preserve"> feature</w:t>
      </w:r>
      <w:r>
        <w:rPr>
          <w:rFonts w:hint="eastAsia"/>
          <w:b/>
          <w:bCs/>
          <w:i/>
          <w:iCs/>
          <w:color w:val="000000"/>
          <w:kern w:val="2"/>
          <w:lang w:val="en-US" w:eastAsia="zh-CN"/>
        </w:rPr>
        <w:t xml:space="preserve"> </w:t>
      </w:r>
      <w:r>
        <w:rPr>
          <w:rFonts w:hint="eastAsia" w:ascii="Times" w:hAnsi="Times"/>
          <w:b/>
          <w:bCs/>
          <w:i/>
          <w:iCs/>
          <w:szCs w:val="24"/>
          <w:lang w:val="en-US" w:eastAsia="zh-CN"/>
        </w:rPr>
        <w:t xml:space="preserve">and </w:t>
      </w:r>
      <w:r>
        <w:rPr>
          <w:rFonts w:hint="eastAsia" w:ascii="Times" w:hAnsi="Times"/>
          <w:b/>
          <w:bCs/>
          <w:i/>
          <w:iCs/>
          <w:szCs w:val="24"/>
          <w:lang w:val="en-US"/>
        </w:rPr>
        <w:t>v</w:t>
      </w:r>
      <w:r>
        <w:rPr>
          <w:rFonts w:hint="eastAsia" w:ascii="Times" w:hAnsi="Times"/>
          <w:b/>
          <w:bCs/>
          <w:i/>
          <w:iCs/>
          <w:szCs w:val="24"/>
          <w:vertAlign w:val="subscript"/>
          <w:lang w:val="en-US"/>
        </w:rPr>
        <w:t>Layers</w:t>
      </w:r>
      <w:r>
        <w:rPr>
          <w:rFonts w:hint="eastAsia" w:ascii="Times" w:hAnsi="Times"/>
          <w:b/>
          <w:bCs/>
          <w:i/>
          <w:iCs/>
          <w:szCs w:val="24"/>
          <w:lang w:val="en-US"/>
        </w:rPr>
        <w:t>·Q</w:t>
      </w:r>
      <w:r>
        <w:rPr>
          <w:rFonts w:hint="eastAsia" w:ascii="Times" w:hAnsi="Times"/>
          <w:b/>
          <w:bCs/>
          <w:i/>
          <w:iCs/>
          <w:szCs w:val="24"/>
          <w:vertAlign w:val="subscript"/>
          <w:lang w:val="en-US"/>
        </w:rPr>
        <w:t>m</w:t>
      </w:r>
      <w:r>
        <w:rPr>
          <w:rFonts w:hint="eastAsia" w:ascii="Times" w:hAnsi="Times"/>
          <w:b/>
          <w:bCs/>
          <w:i/>
          <w:iCs/>
          <w:szCs w:val="24"/>
          <w:lang w:val="en-US"/>
        </w:rPr>
        <w:t>·f ≥ </w:t>
      </w:r>
      <w:r>
        <w:rPr>
          <w:rFonts w:hint="eastAsia"/>
          <w:b/>
          <w:bCs/>
          <w:i/>
          <w:iCs/>
          <w:color w:val="000000"/>
          <w:kern w:val="2"/>
          <w:lang w:val="en-US" w:eastAsia="zh-CN"/>
        </w:rPr>
        <w:t>0.8 for</w:t>
      </w:r>
      <w:r>
        <w:rPr>
          <w:rFonts w:hint="eastAsia" w:ascii="Times" w:hAnsi="Times"/>
          <w:b/>
          <w:bCs/>
          <w:i/>
          <w:iCs/>
          <w:szCs w:val="24"/>
          <w:lang w:val="en-US" w:eastAsia="zh-CN"/>
        </w:rPr>
        <w:t xml:space="preserve"> standalone feature.</w:t>
      </w:r>
    </w:p>
    <w:p>
      <w:pPr>
        <w:numPr>
          <w:ilvl w:val="0"/>
          <w:numId w:val="4"/>
        </w:numPr>
        <w:spacing w:after="60"/>
        <w:jc w:val="both"/>
        <w:rPr>
          <w:rFonts w:eastAsia="宋体"/>
          <w:b/>
          <w:bCs/>
          <w:i/>
          <w:iCs/>
          <w:kern w:val="2"/>
          <w:lang w:val="en-US" w:eastAsia="zh-CN"/>
        </w:rPr>
      </w:pPr>
      <w:r>
        <w:rPr>
          <w:rFonts w:hint="eastAsia" w:eastAsia="宋体"/>
          <w:b/>
          <w:bCs/>
          <w:i/>
          <w:iCs/>
          <w:kern w:val="2"/>
          <w:lang w:val="en-US" w:eastAsia="zh-CN"/>
        </w:rPr>
        <w:t xml:space="preserve">If the value of </w:t>
      </w:r>
      <w:r>
        <w:rPr>
          <w:rFonts w:hint="eastAsia" w:ascii="Times" w:hAnsi="Times"/>
          <w:b/>
          <w:bCs/>
          <w:i/>
          <w:iCs/>
          <w:szCs w:val="24"/>
          <w:lang w:val="en-US"/>
        </w:rPr>
        <w:t>v</w:t>
      </w:r>
      <w:r>
        <w:rPr>
          <w:rFonts w:hint="eastAsia" w:ascii="Times" w:hAnsi="Times"/>
          <w:b/>
          <w:bCs/>
          <w:i/>
          <w:iCs/>
          <w:szCs w:val="24"/>
          <w:vertAlign w:val="subscript"/>
          <w:lang w:val="en-US"/>
        </w:rPr>
        <w:t>Layers</w:t>
      </w:r>
      <w:r>
        <w:rPr>
          <w:rFonts w:hint="eastAsia" w:ascii="Times" w:hAnsi="Times"/>
          <w:b/>
          <w:bCs/>
          <w:i/>
          <w:iCs/>
          <w:szCs w:val="24"/>
          <w:lang w:val="en-US"/>
        </w:rPr>
        <w:t>·Q</w:t>
      </w:r>
      <w:r>
        <w:rPr>
          <w:rFonts w:hint="eastAsia" w:ascii="Times" w:hAnsi="Times"/>
          <w:b/>
          <w:bCs/>
          <w:i/>
          <w:iCs/>
          <w:szCs w:val="24"/>
          <w:vertAlign w:val="subscript"/>
          <w:lang w:val="en-US"/>
        </w:rPr>
        <w:t>m</w:t>
      </w:r>
      <w:r>
        <w:rPr>
          <w:rFonts w:hint="eastAsia" w:ascii="Times" w:hAnsi="Times"/>
          <w:b/>
          <w:bCs/>
          <w:i/>
          <w:iCs/>
          <w:szCs w:val="24"/>
          <w:lang w:val="en-US"/>
        </w:rPr>
        <w:t>·f </w:t>
      </w:r>
      <w:r>
        <w:rPr>
          <w:rFonts w:hint="eastAsia" w:eastAsia="宋体"/>
          <w:b/>
          <w:bCs/>
          <w:i/>
          <w:iCs/>
          <w:kern w:val="2"/>
          <w:lang w:val="en-US" w:eastAsia="zh-CN"/>
        </w:rPr>
        <w:t>reported by the UE is less than 4, peak data rate reduction is supported.</w:t>
      </w:r>
    </w:p>
    <w:p>
      <w:pPr>
        <w:numPr>
          <w:ilvl w:val="0"/>
          <w:numId w:val="4"/>
        </w:numPr>
        <w:spacing w:after="60"/>
        <w:jc w:val="both"/>
        <w:rPr>
          <w:lang w:val="en-US" w:eastAsia="zh-CN"/>
        </w:rPr>
      </w:pPr>
      <w:r>
        <w:rPr>
          <w:rFonts w:hint="eastAsia" w:eastAsia="宋体"/>
          <w:b/>
          <w:bCs/>
          <w:i/>
          <w:iCs/>
          <w:kern w:val="2"/>
          <w:lang w:val="en-US" w:eastAsia="zh-CN"/>
        </w:rPr>
        <w:t xml:space="preserve">FFS whether the value of </w:t>
      </w:r>
      <w:r>
        <w:rPr>
          <w:rFonts w:hint="eastAsia" w:ascii="Times" w:hAnsi="Times"/>
          <w:b/>
          <w:bCs/>
          <w:i/>
          <w:iCs/>
          <w:szCs w:val="24"/>
          <w:lang w:val="en-US"/>
        </w:rPr>
        <w:t>v</w:t>
      </w:r>
      <w:r>
        <w:rPr>
          <w:rFonts w:hint="eastAsia" w:ascii="Times" w:hAnsi="Times"/>
          <w:b/>
          <w:bCs/>
          <w:i/>
          <w:iCs/>
          <w:szCs w:val="24"/>
          <w:vertAlign w:val="subscript"/>
          <w:lang w:val="en-US"/>
        </w:rPr>
        <w:t>Layers</w:t>
      </w:r>
      <w:r>
        <w:rPr>
          <w:rFonts w:hint="eastAsia" w:ascii="Times" w:hAnsi="Times"/>
          <w:b/>
          <w:bCs/>
          <w:i/>
          <w:iCs/>
          <w:szCs w:val="24"/>
          <w:lang w:val="en-US"/>
        </w:rPr>
        <w:t>·Q</w:t>
      </w:r>
      <w:r>
        <w:rPr>
          <w:rFonts w:hint="eastAsia" w:ascii="Times" w:hAnsi="Times"/>
          <w:b/>
          <w:bCs/>
          <w:i/>
          <w:iCs/>
          <w:szCs w:val="24"/>
          <w:vertAlign w:val="subscript"/>
          <w:lang w:val="en-US"/>
        </w:rPr>
        <w:t>m</w:t>
      </w:r>
      <w:r>
        <w:rPr>
          <w:rFonts w:hint="eastAsia" w:ascii="Times" w:hAnsi="Times"/>
          <w:b/>
          <w:bCs/>
          <w:i/>
          <w:iCs/>
          <w:szCs w:val="24"/>
          <w:lang w:val="en-US"/>
        </w:rPr>
        <w:t>·f </w:t>
      </w:r>
      <w:r>
        <w:rPr>
          <w:rFonts w:hint="eastAsia" w:eastAsia="宋体"/>
          <w:b/>
          <w:bCs/>
          <w:i/>
          <w:iCs/>
          <w:kern w:val="2"/>
          <w:lang w:val="en-US" w:eastAsia="zh-CN"/>
        </w:rPr>
        <w:t>should be less than 3.2 or 4 for standalone case.</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8"/>
        </w:numPr>
        <w:tabs>
          <w:tab w:val="left" w:pos="0"/>
        </w:tabs>
        <w:jc w:val="both"/>
        <w:rPr>
          <w:lang w:val="en-US" w:eastAsia="zh-CN"/>
        </w:rPr>
      </w:pPr>
      <w:r>
        <w:rPr>
          <w:lang w:val="en-US"/>
        </w:rPr>
        <w:t>Draft Report of 3GPP TSG RAN WG1 #112bis-e v0.1.0</w:t>
      </w:r>
      <w:r>
        <w:rPr>
          <w:rFonts w:hint="eastAsia"/>
          <w:lang w:val="en-US" w:eastAsia="zh-CN"/>
        </w:rPr>
        <w:t>, RAN1#112bis</w:t>
      </w:r>
    </w:p>
    <w:p>
      <w:pPr>
        <w:numPr>
          <w:ilvl w:val="0"/>
          <w:numId w:val="8"/>
        </w:numPr>
        <w:tabs>
          <w:tab w:val="left" w:pos="0"/>
        </w:tabs>
        <w:jc w:val="both"/>
        <w:rPr>
          <w:rFonts w:eastAsia="宋体"/>
          <w:lang w:val="en-US" w:eastAsia="zh-CN"/>
        </w:rPr>
      </w:pPr>
      <w:bookmarkStart w:id="20" w:name="_Hlk87959957"/>
      <w:r>
        <w:rPr>
          <w:lang w:val="en-US"/>
        </w:rPr>
        <w:t>R1-</w:t>
      </w:r>
      <w:bookmarkEnd w:id="20"/>
      <w:r>
        <w:rPr>
          <w:lang w:val="en-US"/>
        </w:rPr>
        <w:t>2303936</w:t>
      </w:r>
      <w:r>
        <w:rPr>
          <w:rFonts w:hint="eastAsia"/>
          <w:lang w:val="en-US" w:eastAsia="zh-CN"/>
        </w:rPr>
        <w:t>.</w:t>
      </w:r>
      <w:bookmarkStart w:id="21" w:name="_GoBack"/>
      <w:bookmarkEnd w:id="21"/>
      <w:r>
        <w:rPr>
          <w:rFonts w:hint="eastAsia"/>
          <w:lang w:val="en-US" w:eastAsia="zh-CN"/>
        </w:rPr>
        <w:t xml:space="preserve"> </w:t>
      </w:r>
      <w:r>
        <w:rPr>
          <w:lang w:val="en-US"/>
        </w:rPr>
        <w:t>FL summary #4 on Rel-18 RedCap UE complexity reduction</w:t>
      </w:r>
      <w:r>
        <w:rPr>
          <w:rFonts w:hint="eastAsia"/>
          <w:lang w:val="en-US" w:eastAsia="zh-CN"/>
        </w:rPr>
        <w:t xml:space="preserve">, </w:t>
      </w:r>
      <w:r>
        <w:rPr>
          <w:lang w:val="en-US"/>
        </w:rPr>
        <w:t>Moderator (Ericsson)</w:t>
      </w:r>
      <w:r>
        <w:rPr>
          <w:rFonts w:hint="eastAsia"/>
          <w:lang w:val="en-US" w:eastAsia="zh-CN"/>
        </w:rPr>
        <w:t>, RAN1#112bis</w:t>
      </w:r>
      <w:r>
        <w:rPr>
          <w:rFonts w:hint="eastAsia"/>
          <w:lang w:val="en-US" w:eastAsia="zh-CN"/>
        </w:rPr>
        <w:br w:type="textWrapping"/>
      </w: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A5129A"/>
    <w:multiLevelType w:val="multilevel"/>
    <w:tmpl w:val="B1A5129A"/>
    <w:lvl w:ilvl="0" w:tentative="0">
      <w:start w:val="1"/>
      <w:numFmt w:val="bullet"/>
      <w:lvlText w:val=""/>
      <w:lvlJc w:val="left"/>
      <w:pPr>
        <w:tabs>
          <w:tab w:val="left" w:pos="-1260"/>
        </w:tabs>
        <w:ind w:left="763" w:hanging="360"/>
      </w:pPr>
      <w:rPr>
        <w:rFonts w:hint="default" w:ascii="Symbol" w:hAnsi="Symbol"/>
      </w:rPr>
    </w:lvl>
    <w:lvl w:ilvl="1" w:tentative="0">
      <w:start w:val="1"/>
      <w:numFmt w:val="bullet"/>
      <w:lvlText w:val="o"/>
      <w:lvlJc w:val="left"/>
      <w:pPr>
        <w:tabs>
          <w:tab w:val="left" w:pos="-1260"/>
        </w:tabs>
        <w:ind w:left="1483" w:hanging="360"/>
      </w:pPr>
      <w:rPr>
        <w:rFonts w:hint="default" w:ascii="Courier New" w:hAnsi="Courier New" w:cs="Courier New"/>
      </w:rPr>
    </w:lvl>
    <w:lvl w:ilvl="2" w:tentative="0">
      <w:start w:val="1"/>
      <w:numFmt w:val="bullet"/>
      <w:lvlText w:val=""/>
      <w:lvlJc w:val="left"/>
      <w:pPr>
        <w:tabs>
          <w:tab w:val="left" w:pos="-1260"/>
        </w:tabs>
        <w:ind w:left="2203" w:hanging="360"/>
      </w:pPr>
      <w:rPr>
        <w:rFonts w:hint="default" w:ascii="Wingdings" w:hAnsi="Wingdings"/>
      </w:rPr>
    </w:lvl>
    <w:lvl w:ilvl="3" w:tentative="0">
      <w:start w:val="1"/>
      <w:numFmt w:val="bullet"/>
      <w:lvlText w:val=""/>
      <w:lvlJc w:val="left"/>
      <w:pPr>
        <w:tabs>
          <w:tab w:val="left" w:pos="-1260"/>
        </w:tabs>
        <w:ind w:left="2923" w:hanging="360"/>
      </w:pPr>
      <w:rPr>
        <w:rFonts w:hint="default" w:ascii="Symbol" w:hAnsi="Symbol"/>
      </w:rPr>
    </w:lvl>
    <w:lvl w:ilvl="4" w:tentative="0">
      <w:start w:val="1"/>
      <w:numFmt w:val="bullet"/>
      <w:lvlText w:val="o"/>
      <w:lvlJc w:val="left"/>
      <w:pPr>
        <w:tabs>
          <w:tab w:val="left" w:pos="-1260"/>
        </w:tabs>
        <w:ind w:left="3643" w:hanging="360"/>
      </w:pPr>
      <w:rPr>
        <w:rFonts w:hint="default" w:ascii="Courier New" w:hAnsi="Courier New" w:cs="Courier New"/>
      </w:rPr>
    </w:lvl>
    <w:lvl w:ilvl="5" w:tentative="0">
      <w:start w:val="1"/>
      <w:numFmt w:val="bullet"/>
      <w:lvlText w:val=""/>
      <w:lvlJc w:val="left"/>
      <w:pPr>
        <w:tabs>
          <w:tab w:val="left" w:pos="-1260"/>
        </w:tabs>
        <w:ind w:left="4363" w:hanging="360"/>
      </w:pPr>
      <w:rPr>
        <w:rFonts w:hint="default" w:ascii="Wingdings" w:hAnsi="Wingdings"/>
      </w:rPr>
    </w:lvl>
    <w:lvl w:ilvl="6" w:tentative="0">
      <w:start w:val="1"/>
      <w:numFmt w:val="bullet"/>
      <w:lvlText w:val=""/>
      <w:lvlJc w:val="left"/>
      <w:pPr>
        <w:tabs>
          <w:tab w:val="left" w:pos="-1260"/>
        </w:tabs>
        <w:ind w:left="5083" w:hanging="360"/>
      </w:pPr>
      <w:rPr>
        <w:rFonts w:hint="default" w:ascii="Symbol" w:hAnsi="Symbol"/>
      </w:rPr>
    </w:lvl>
    <w:lvl w:ilvl="7" w:tentative="0">
      <w:start w:val="1"/>
      <w:numFmt w:val="bullet"/>
      <w:lvlText w:val="o"/>
      <w:lvlJc w:val="left"/>
      <w:pPr>
        <w:tabs>
          <w:tab w:val="left" w:pos="-1260"/>
        </w:tabs>
        <w:ind w:left="5803" w:hanging="360"/>
      </w:pPr>
      <w:rPr>
        <w:rFonts w:hint="default" w:ascii="Courier New" w:hAnsi="Courier New" w:cs="Courier New"/>
      </w:rPr>
    </w:lvl>
    <w:lvl w:ilvl="8" w:tentative="0">
      <w:start w:val="1"/>
      <w:numFmt w:val="bullet"/>
      <w:lvlText w:val=""/>
      <w:lvlJc w:val="left"/>
      <w:pPr>
        <w:tabs>
          <w:tab w:val="left" w:pos="-1260"/>
        </w:tabs>
        <w:ind w:left="6523" w:hanging="360"/>
      </w:pPr>
      <w:rPr>
        <w:rFonts w:hint="default" w:ascii="Wingdings" w:hAnsi="Wingdings"/>
      </w:rPr>
    </w:lvl>
  </w:abstractNum>
  <w:abstractNum w:abstractNumId="1">
    <w:nsid w:val="BE0DA29B"/>
    <w:multiLevelType w:val="singleLevel"/>
    <w:tmpl w:val="BE0DA29B"/>
    <w:lvl w:ilvl="0" w:tentative="0">
      <w:start w:val="1"/>
      <w:numFmt w:val="decimal"/>
      <w:suff w:val="space"/>
      <w:lvlText w:val="[%1]"/>
      <w:lvlJc w:val="left"/>
    </w:lvl>
  </w:abstractNum>
  <w:abstractNum w:abstractNumId="2">
    <w:nsid w:val="D8644299"/>
    <w:multiLevelType w:val="multilevel"/>
    <w:tmpl w:val="D86442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F9559252"/>
    <w:multiLevelType w:val="singleLevel"/>
    <w:tmpl w:val="F9559252"/>
    <w:lvl w:ilvl="0" w:tentative="0">
      <w:start w:val="1"/>
      <w:numFmt w:val="bullet"/>
      <w:lvlText w:val=""/>
      <w:lvlJc w:val="left"/>
      <w:pPr>
        <w:ind w:left="420" w:hanging="420"/>
      </w:pPr>
      <w:rPr>
        <w:rFonts w:hint="default" w:ascii="Wingdings" w:hAnsi="Wingdings"/>
      </w:rPr>
    </w:lvl>
  </w:abstractNum>
  <w:abstractNum w:abstractNumId="4">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4"/>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6C0D7BD4"/>
    <w:multiLevelType w:val="multilevel"/>
    <w:tmpl w:val="6C0D7B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1AF0C9A"/>
    <w:multiLevelType w:val="multilevel"/>
    <w:tmpl w:val="71AF0C9A"/>
    <w:lvl w:ilvl="0" w:tentative="0">
      <w:start w:val="1"/>
      <w:numFmt w:val="bullet"/>
      <w:lvlText w:val=""/>
      <w:lvlJc w:val="left"/>
      <w:pPr>
        <w:tabs>
          <w:tab w:val="left" w:pos="-1260"/>
        </w:tabs>
        <w:ind w:left="763" w:hanging="360"/>
      </w:pPr>
      <w:rPr>
        <w:rFonts w:hint="default" w:ascii="Symbol" w:hAnsi="Symbol"/>
      </w:rPr>
    </w:lvl>
    <w:lvl w:ilvl="1" w:tentative="0">
      <w:start w:val="1"/>
      <w:numFmt w:val="bullet"/>
      <w:lvlText w:val="o"/>
      <w:lvlJc w:val="left"/>
      <w:pPr>
        <w:tabs>
          <w:tab w:val="left" w:pos="-1260"/>
        </w:tabs>
        <w:ind w:left="1483" w:hanging="360"/>
      </w:pPr>
      <w:rPr>
        <w:rFonts w:hint="default" w:ascii="Courier New" w:hAnsi="Courier New" w:cs="Courier New"/>
      </w:rPr>
    </w:lvl>
    <w:lvl w:ilvl="2" w:tentative="0">
      <w:start w:val="1"/>
      <w:numFmt w:val="bullet"/>
      <w:lvlText w:val=""/>
      <w:lvlJc w:val="left"/>
      <w:pPr>
        <w:tabs>
          <w:tab w:val="left" w:pos="-1260"/>
        </w:tabs>
        <w:ind w:left="2203" w:hanging="360"/>
      </w:pPr>
      <w:rPr>
        <w:rFonts w:hint="default" w:ascii="Wingdings" w:hAnsi="Wingdings"/>
      </w:rPr>
    </w:lvl>
    <w:lvl w:ilvl="3" w:tentative="0">
      <w:start w:val="1"/>
      <w:numFmt w:val="bullet"/>
      <w:lvlText w:val=""/>
      <w:lvlJc w:val="left"/>
      <w:pPr>
        <w:tabs>
          <w:tab w:val="left" w:pos="-1260"/>
        </w:tabs>
        <w:ind w:left="2923" w:hanging="360"/>
      </w:pPr>
      <w:rPr>
        <w:rFonts w:hint="default" w:ascii="Symbol" w:hAnsi="Symbol"/>
      </w:rPr>
    </w:lvl>
    <w:lvl w:ilvl="4" w:tentative="0">
      <w:start w:val="1"/>
      <w:numFmt w:val="bullet"/>
      <w:lvlText w:val="o"/>
      <w:lvlJc w:val="left"/>
      <w:pPr>
        <w:tabs>
          <w:tab w:val="left" w:pos="-1260"/>
        </w:tabs>
        <w:ind w:left="3643" w:hanging="360"/>
      </w:pPr>
      <w:rPr>
        <w:rFonts w:hint="default" w:ascii="Courier New" w:hAnsi="Courier New" w:cs="Courier New"/>
      </w:rPr>
    </w:lvl>
    <w:lvl w:ilvl="5" w:tentative="0">
      <w:start w:val="1"/>
      <w:numFmt w:val="bullet"/>
      <w:lvlText w:val=""/>
      <w:lvlJc w:val="left"/>
      <w:pPr>
        <w:tabs>
          <w:tab w:val="left" w:pos="-1260"/>
        </w:tabs>
        <w:ind w:left="4363" w:hanging="360"/>
      </w:pPr>
      <w:rPr>
        <w:rFonts w:hint="default" w:ascii="Wingdings" w:hAnsi="Wingdings"/>
      </w:rPr>
    </w:lvl>
    <w:lvl w:ilvl="6" w:tentative="0">
      <w:start w:val="1"/>
      <w:numFmt w:val="bullet"/>
      <w:lvlText w:val=""/>
      <w:lvlJc w:val="left"/>
      <w:pPr>
        <w:tabs>
          <w:tab w:val="left" w:pos="-1260"/>
        </w:tabs>
        <w:ind w:left="5083" w:hanging="360"/>
      </w:pPr>
      <w:rPr>
        <w:rFonts w:hint="default" w:ascii="Symbol" w:hAnsi="Symbol"/>
      </w:rPr>
    </w:lvl>
    <w:lvl w:ilvl="7" w:tentative="0">
      <w:start w:val="1"/>
      <w:numFmt w:val="bullet"/>
      <w:lvlText w:val="o"/>
      <w:lvlJc w:val="left"/>
      <w:pPr>
        <w:tabs>
          <w:tab w:val="left" w:pos="-1260"/>
        </w:tabs>
        <w:ind w:left="5803" w:hanging="360"/>
      </w:pPr>
      <w:rPr>
        <w:rFonts w:hint="default" w:ascii="Courier New" w:hAnsi="Courier New" w:cs="Courier New"/>
      </w:rPr>
    </w:lvl>
    <w:lvl w:ilvl="8" w:tentative="0">
      <w:start w:val="1"/>
      <w:numFmt w:val="bullet"/>
      <w:lvlText w:val=""/>
      <w:lvlJc w:val="left"/>
      <w:pPr>
        <w:tabs>
          <w:tab w:val="left" w:pos="-1260"/>
        </w:tabs>
        <w:ind w:left="6523" w:hanging="360"/>
      </w:pPr>
      <w:rPr>
        <w:rFonts w:hint="default" w:ascii="Wingdings" w:hAnsi="Wingdings"/>
      </w:rPr>
    </w:lvl>
  </w:abstractNum>
  <w:num w:numId="1">
    <w:abstractNumId w:val="5"/>
  </w:num>
  <w:num w:numId="2">
    <w:abstractNumId w:val="4"/>
  </w:num>
  <w:num w:numId="3">
    <w:abstractNumId w:val="3"/>
  </w:num>
  <w:num w:numId="4">
    <w:abstractNumId w:val="6"/>
  </w:num>
  <w:num w:numId="5">
    <w:abstractNumId w:val="2"/>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drawingGridHorizontalSpacing w:val="11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159"/>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20"/>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7FF"/>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0F29"/>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36C"/>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F46F01"/>
    <w:rsid w:val="01FF0BB0"/>
    <w:rsid w:val="023445F1"/>
    <w:rsid w:val="02763A3F"/>
    <w:rsid w:val="02AC7790"/>
    <w:rsid w:val="02B5591D"/>
    <w:rsid w:val="02CA11A2"/>
    <w:rsid w:val="0382452D"/>
    <w:rsid w:val="03932311"/>
    <w:rsid w:val="03F87400"/>
    <w:rsid w:val="045401C0"/>
    <w:rsid w:val="04585D39"/>
    <w:rsid w:val="047F5C2E"/>
    <w:rsid w:val="04C95F11"/>
    <w:rsid w:val="050A35E7"/>
    <w:rsid w:val="05454BBC"/>
    <w:rsid w:val="05983807"/>
    <w:rsid w:val="05D364C1"/>
    <w:rsid w:val="05F53334"/>
    <w:rsid w:val="061661E8"/>
    <w:rsid w:val="06344009"/>
    <w:rsid w:val="06BC2C1A"/>
    <w:rsid w:val="06D3120F"/>
    <w:rsid w:val="070F438F"/>
    <w:rsid w:val="07336BA5"/>
    <w:rsid w:val="07580720"/>
    <w:rsid w:val="0781070B"/>
    <w:rsid w:val="07FC1E3A"/>
    <w:rsid w:val="07FF627E"/>
    <w:rsid w:val="08161095"/>
    <w:rsid w:val="082E22FB"/>
    <w:rsid w:val="08403918"/>
    <w:rsid w:val="087D38C2"/>
    <w:rsid w:val="089079DB"/>
    <w:rsid w:val="08BB6177"/>
    <w:rsid w:val="08E1405C"/>
    <w:rsid w:val="09060E77"/>
    <w:rsid w:val="092812C7"/>
    <w:rsid w:val="092C5809"/>
    <w:rsid w:val="093F7AE1"/>
    <w:rsid w:val="097F4D9A"/>
    <w:rsid w:val="098A7E25"/>
    <w:rsid w:val="09A462ED"/>
    <w:rsid w:val="0A196EB7"/>
    <w:rsid w:val="0A384618"/>
    <w:rsid w:val="0A460084"/>
    <w:rsid w:val="0A520E56"/>
    <w:rsid w:val="0A5903AD"/>
    <w:rsid w:val="0A87376C"/>
    <w:rsid w:val="0AAD17BD"/>
    <w:rsid w:val="0B2874F5"/>
    <w:rsid w:val="0B637623"/>
    <w:rsid w:val="0BCB3C88"/>
    <w:rsid w:val="0BD61231"/>
    <w:rsid w:val="0C153D9E"/>
    <w:rsid w:val="0C494112"/>
    <w:rsid w:val="0C722986"/>
    <w:rsid w:val="0CC64018"/>
    <w:rsid w:val="0CD91251"/>
    <w:rsid w:val="0D04432E"/>
    <w:rsid w:val="0D221934"/>
    <w:rsid w:val="0D590D86"/>
    <w:rsid w:val="0D8D7F45"/>
    <w:rsid w:val="0DBC53F4"/>
    <w:rsid w:val="0E184401"/>
    <w:rsid w:val="0E1928CA"/>
    <w:rsid w:val="0E3B3C29"/>
    <w:rsid w:val="0E456B2F"/>
    <w:rsid w:val="0EF7021B"/>
    <w:rsid w:val="0F8D57B4"/>
    <w:rsid w:val="103C4D8B"/>
    <w:rsid w:val="106B4395"/>
    <w:rsid w:val="10C132DD"/>
    <w:rsid w:val="10D246F9"/>
    <w:rsid w:val="11096D68"/>
    <w:rsid w:val="110B2D84"/>
    <w:rsid w:val="115977E1"/>
    <w:rsid w:val="11684B46"/>
    <w:rsid w:val="11D75A90"/>
    <w:rsid w:val="125150BC"/>
    <w:rsid w:val="12BE692B"/>
    <w:rsid w:val="12EA0ED5"/>
    <w:rsid w:val="13134D15"/>
    <w:rsid w:val="133E21B6"/>
    <w:rsid w:val="1341363F"/>
    <w:rsid w:val="138C45C9"/>
    <w:rsid w:val="13903B37"/>
    <w:rsid w:val="13966799"/>
    <w:rsid w:val="13B14DBE"/>
    <w:rsid w:val="13E04D3E"/>
    <w:rsid w:val="13EE21DD"/>
    <w:rsid w:val="141A0A76"/>
    <w:rsid w:val="14283553"/>
    <w:rsid w:val="142F472F"/>
    <w:rsid w:val="146A41AD"/>
    <w:rsid w:val="14B42323"/>
    <w:rsid w:val="14BE3B4E"/>
    <w:rsid w:val="14D61D5D"/>
    <w:rsid w:val="156A68A6"/>
    <w:rsid w:val="156E2B17"/>
    <w:rsid w:val="15E26A39"/>
    <w:rsid w:val="165E31F0"/>
    <w:rsid w:val="1683253C"/>
    <w:rsid w:val="16A54529"/>
    <w:rsid w:val="16D93965"/>
    <w:rsid w:val="16FC6438"/>
    <w:rsid w:val="172F27F8"/>
    <w:rsid w:val="17494CF8"/>
    <w:rsid w:val="17614C36"/>
    <w:rsid w:val="17761A21"/>
    <w:rsid w:val="178972C7"/>
    <w:rsid w:val="1791662A"/>
    <w:rsid w:val="17BD77B3"/>
    <w:rsid w:val="17C65F42"/>
    <w:rsid w:val="17D814E2"/>
    <w:rsid w:val="17DC62A9"/>
    <w:rsid w:val="180F3D2C"/>
    <w:rsid w:val="1829546F"/>
    <w:rsid w:val="1835615B"/>
    <w:rsid w:val="189070FA"/>
    <w:rsid w:val="18D93510"/>
    <w:rsid w:val="18F87A48"/>
    <w:rsid w:val="192C7F06"/>
    <w:rsid w:val="192D248C"/>
    <w:rsid w:val="19477D69"/>
    <w:rsid w:val="194B1A86"/>
    <w:rsid w:val="1951482B"/>
    <w:rsid w:val="19CA49C6"/>
    <w:rsid w:val="1A4B1543"/>
    <w:rsid w:val="1A53066D"/>
    <w:rsid w:val="1AAD709C"/>
    <w:rsid w:val="1B1258FF"/>
    <w:rsid w:val="1B284666"/>
    <w:rsid w:val="1B2B48A4"/>
    <w:rsid w:val="1B3D2AFC"/>
    <w:rsid w:val="1BD05D2C"/>
    <w:rsid w:val="1BDE4DF4"/>
    <w:rsid w:val="1BF20427"/>
    <w:rsid w:val="1D5756C1"/>
    <w:rsid w:val="1D910BE0"/>
    <w:rsid w:val="1DB656B5"/>
    <w:rsid w:val="1DCB17D0"/>
    <w:rsid w:val="1E3C536A"/>
    <w:rsid w:val="1E4B11FA"/>
    <w:rsid w:val="1E540F0C"/>
    <w:rsid w:val="1E854EF5"/>
    <w:rsid w:val="1EC07717"/>
    <w:rsid w:val="1EDC7CD0"/>
    <w:rsid w:val="1F25238F"/>
    <w:rsid w:val="1F642119"/>
    <w:rsid w:val="1F65689B"/>
    <w:rsid w:val="1FA2778A"/>
    <w:rsid w:val="1FAB286F"/>
    <w:rsid w:val="1FB6312D"/>
    <w:rsid w:val="1FBA2BEF"/>
    <w:rsid w:val="1FCE7D36"/>
    <w:rsid w:val="20534358"/>
    <w:rsid w:val="205A168E"/>
    <w:rsid w:val="20691B6E"/>
    <w:rsid w:val="216D1242"/>
    <w:rsid w:val="21870336"/>
    <w:rsid w:val="21C11625"/>
    <w:rsid w:val="21CD4070"/>
    <w:rsid w:val="22880D8D"/>
    <w:rsid w:val="22927F5C"/>
    <w:rsid w:val="235A670A"/>
    <w:rsid w:val="23AD38B7"/>
    <w:rsid w:val="23DA33B9"/>
    <w:rsid w:val="23E35953"/>
    <w:rsid w:val="23EF09E7"/>
    <w:rsid w:val="24015A52"/>
    <w:rsid w:val="247352AD"/>
    <w:rsid w:val="247C5795"/>
    <w:rsid w:val="24A63A7A"/>
    <w:rsid w:val="24C24A58"/>
    <w:rsid w:val="251F7166"/>
    <w:rsid w:val="2528784A"/>
    <w:rsid w:val="254F53B2"/>
    <w:rsid w:val="25F71F95"/>
    <w:rsid w:val="260B535E"/>
    <w:rsid w:val="260C155B"/>
    <w:rsid w:val="266837E1"/>
    <w:rsid w:val="268B30C9"/>
    <w:rsid w:val="269C3D9C"/>
    <w:rsid w:val="26A677D0"/>
    <w:rsid w:val="26BB0AC8"/>
    <w:rsid w:val="27312665"/>
    <w:rsid w:val="273F4135"/>
    <w:rsid w:val="279A7F3F"/>
    <w:rsid w:val="27A906DB"/>
    <w:rsid w:val="27EA551F"/>
    <w:rsid w:val="287856D1"/>
    <w:rsid w:val="289419B0"/>
    <w:rsid w:val="28DC001F"/>
    <w:rsid w:val="294824E9"/>
    <w:rsid w:val="298A07FF"/>
    <w:rsid w:val="298F6901"/>
    <w:rsid w:val="29B1162D"/>
    <w:rsid w:val="29C92D74"/>
    <w:rsid w:val="29CF7BF0"/>
    <w:rsid w:val="29DD3EBA"/>
    <w:rsid w:val="2A7927BC"/>
    <w:rsid w:val="2A8300A2"/>
    <w:rsid w:val="2AC82502"/>
    <w:rsid w:val="2B103709"/>
    <w:rsid w:val="2B1B7F5E"/>
    <w:rsid w:val="2BEB33E8"/>
    <w:rsid w:val="2BF30B25"/>
    <w:rsid w:val="2C523F95"/>
    <w:rsid w:val="2CEA66B9"/>
    <w:rsid w:val="2CEE6DE5"/>
    <w:rsid w:val="2D0D5E52"/>
    <w:rsid w:val="2D43726B"/>
    <w:rsid w:val="2D78343D"/>
    <w:rsid w:val="2D973A2A"/>
    <w:rsid w:val="2DCA6AD3"/>
    <w:rsid w:val="2DF3262B"/>
    <w:rsid w:val="2E3538F4"/>
    <w:rsid w:val="2E9E3F80"/>
    <w:rsid w:val="2ECC2A22"/>
    <w:rsid w:val="2ED33F98"/>
    <w:rsid w:val="2F420B9A"/>
    <w:rsid w:val="2F4D468D"/>
    <w:rsid w:val="2FFC7AAE"/>
    <w:rsid w:val="302B3CD7"/>
    <w:rsid w:val="305C7B9A"/>
    <w:rsid w:val="30A62F19"/>
    <w:rsid w:val="30AB4163"/>
    <w:rsid w:val="30C870C0"/>
    <w:rsid w:val="30D15C2D"/>
    <w:rsid w:val="30D91DEB"/>
    <w:rsid w:val="30FE5ECD"/>
    <w:rsid w:val="312864DC"/>
    <w:rsid w:val="31331717"/>
    <w:rsid w:val="31354DC5"/>
    <w:rsid w:val="31970845"/>
    <w:rsid w:val="31C95D5A"/>
    <w:rsid w:val="31D701F9"/>
    <w:rsid w:val="31DD445D"/>
    <w:rsid w:val="321B0683"/>
    <w:rsid w:val="32442917"/>
    <w:rsid w:val="324900C4"/>
    <w:rsid w:val="32671204"/>
    <w:rsid w:val="328A2DC9"/>
    <w:rsid w:val="3294250C"/>
    <w:rsid w:val="329A0F1F"/>
    <w:rsid w:val="32F14582"/>
    <w:rsid w:val="3411532C"/>
    <w:rsid w:val="34485F08"/>
    <w:rsid w:val="34E27291"/>
    <w:rsid w:val="34EF4346"/>
    <w:rsid w:val="34F65358"/>
    <w:rsid w:val="35483AD3"/>
    <w:rsid w:val="35894C7E"/>
    <w:rsid w:val="359F16E9"/>
    <w:rsid w:val="36044D2D"/>
    <w:rsid w:val="36125696"/>
    <w:rsid w:val="36A84032"/>
    <w:rsid w:val="36AA0198"/>
    <w:rsid w:val="36BB6864"/>
    <w:rsid w:val="36C87EAB"/>
    <w:rsid w:val="36DD45FA"/>
    <w:rsid w:val="36F4195D"/>
    <w:rsid w:val="370F6065"/>
    <w:rsid w:val="37240758"/>
    <w:rsid w:val="3741560F"/>
    <w:rsid w:val="37543B30"/>
    <w:rsid w:val="3787658D"/>
    <w:rsid w:val="37936A2D"/>
    <w:rsid w:val="37AE2D7F"/>
    <w:rsid w:val="37B57294"/>
    <w:rsid w:val="38521FDA"/>
    <w:rsid w:val="389E0E47"/>
    <w:rsid w:val="38F4690D"/>
    <w:rsid w:val="38FA1EE5"/>
    <w:rsid w:val="393C3DA1"/>
    <w:rsid w:val="39430932"/>
    <w:rsid w:val="399E3F57"/>
    <w:rsid w:val="39A033FD"/>
    <w:rsid w:val="39FD0D40"/>
    <w:rsid w:val="3A0C31F7"/>
    <w:rsid w:val="3A0D59EA"/>
    <w:rsid w:val="3A1111BA"/>
    <w:rsid w:val="3A360A47"/>
    <w:rsid w:val="3A5B19B1"/>
    <w:rsid w:val="3A963287"/>
    <w:rsid w:val="3AA02EB4"/>
    <w:rsid w:val="3AC5193B"/>
    <w:rsid w:val="3B037BB6"/>
    <w:rsid w:val="3B1C6061"/>
    <w:rsid w:val="3B2B24ED"/>
    <w:rsid w:val="3B301975"/>
    <w:rsid w:val="3B7159CF"/>
    <w:rsid w:val="3B9547B4"/>
    <w:rsid w:val="3BD60F53"/>
    <w:rsid w:val="3BE11105"/>
    <w:rsid w:val="3BF85999"/>
    <w:rsid w:val="3C187170"/>
    <w:rsid w:val="3C1A59D0"/>
    <w:rsid w:val="3C1C45A4"/>
    <w:rsid w:val="3C30177D"/>
    <w:rsid w:val="3C316C2A"/>
    <w:rsid w:val="3C9D47BE"/>
    <w:rsid w:val="3CA04F93"/>
    <w:rsid w:val="3CA5591C"/>
    <w:rsid w:val="3D743195"/>
    <w:rsid w:val="3DC4779D"/>
    <w:rsid w:val="3DE76E11"/>
    <w:rsid w:val="3E031089"/>
    <w:rsid w:val="3E6179A3"/>
    <w:rsid w:val="3E661F84"/>
    <w:rsid w:val="3E826455"/>
    <w:rsid w:val="3EA87E99"/>
    <w:rsid w:val="3EBC287D"/>
    <w:rsid w:val="3ED3183F"/>
    <w:rsid w:val="3EF74E3B"/>
    <w:rsid w:val="3EFB68F3"/>
    <w:rsid w:val="3F0852BF"/>
    <w:rsid w:val="3F116013"/>
    <w:rsid w:val="3F2306DD"/>
    <w:rsid w:val="3F3646E7"/>
    <w:rsid w:val="3F4D585B"/>
    <w:rsid w:val="3F523641"/>
    <w:rsid w:val="3F576180"/>
    <w:rsid w:val="3FA22E6E"/>
    <w:rsid w:val="3FA91194"/>
    <w:rsid w:val="3FF15F9A"/>
    <w:rsid w:val="405D7030"/>
    <w:rsid w:val="40D773FD"/>
    <w:rsid w:val="40E26E80"/>
    <w:rsid w:val="41146972"/>
    <w:rsid w:val="412B2EB2"/>
    <w:rsid w:val="41346843"/>
    <w:rsid w:val="41AB5DB4"/>
    <w:rsid w:val="41BA2B7A"/>
    <w:rsid w:val="41D34898"/>
    <w:rsid w:val="420B7B58"/>
    <w:rsid w:val="420C0C6A"/>
    <w:rsid w:val="423D25A8"/>
    <w:rsid w:val="4240725E"/>
    <w:rsid w:val="42407317"/>
    <w:rsid w:val="427109E7"/>
    <w:rsid w:val="42932343"/>
    <w:rsid w:val="42A75BE9"/>
    <w:rsid w:val="42C02E2E"/>
    <w:rsid w:val="42FD023E"/>
    <w:rsid w:val="431001A0"/>
    <w:rsid w:val="431B5DE6"/>
    <w:rsid w:val="433312EB"/>
    <w:rsid w:val="43635247"/>
    <w:rsid w:val="43752102"/>
    <w:rsid w:val="43776C8C"/>
    <w:rsid w:val="437A189A"/>
    <w:rsid w:val="438A4859"/>
    <w:rsid w:val="43C127B3"/>
    <w:rsid w:val="43DF3BDE"/>
    <w:rsid w:val="43E85728"/>
    <w:rsid w:val="43ED25CF"/>
    <w:rsid w:val="43F81D25"/>
    <w:rsid w:val="43FB0988"/>
    <w:rsid w:val="443B01A7"/>
    <w:rsid w:val="447D7A85"/>
    <w:rsid w:val="44A74632"/>
    <w:rsid w:val="44D10175"/>
    <w:rsid w:val="44F1618F"/>
    <w:rsid w:val="452D218C"/>
    <w:rsid w:val="45382850"/>
    <w:rsid w:val="453A310F"/>
    <w:rsid w:val="455C1B56"/>
    <w:rsid w:val="45801C85"/>
    <w:rsid w:val="45972920"/>
    <w:rsid w:val="45BF12BD"/>
    <w:rsid w:val="46661CBA"/>
    <w:rsid w:val="46BA0718"/>
    <w:rsid w:val="46C36878"/>
    <w:rsid w:val="46E131E3"/>
    <w:rsid w:val="4708050D"/>
    <w:rsid w:val="472A4BD0"/>
    <w:rsid w:val="47571F09"/>
    <w:rsid w:val="475F200F"/>
    <w:rsid w:val="477D05DF"/>
    <w:rsid w:val="477E022D"/>
    <w:rsid w:val="478C125B"/>
    <w:rsid w:val="47BC3B0E"/>
    <w:rsid w:val="47F12E4A"/>
    <w:rsid w:val="48093DCC"/>
    <w:rsid w:val="483576D7"/>
    <w:rsid w:val="483A0530"/>
    <w:rsid w:val="484C362A"/>
    <w:rsid w:val="4862730A"/>
    <w:rsid w:val="48CD0BCC"/>
    <w:rsid w:val="48E70BF4"/>
    <w:rsid w:val="48F52A13"/>
    <w:rsid w:val="490B4675"/>
    <w:rsid w:val="496C1DC4"/>
    <w:rsid w:val="49C07358"/>
    <w:rsid w:val="49EE7B57"/>
    <w:rsid w:val="4A251534"/>
    <w:rsid w:val="4A2E1B76"/>
    <w:rsid w:val="4A3E2C83"/>
    <w:rsid w:val="4A92750F"/>
    <w:rsid w:val="4AA03A68"/>
    <w:rsid w:val="4B1D2F03"/>
    <w:rsid w:val="4B371239"/>
    <w:rsid w:val="4B783AFF"/>
    <w:rsid w:val="4B7A6773"/>
    <w:rsid w:val="4BA015B3"/>
    <w:rsid w:val="4BBD7F33"/>
    <w:rsid w:val="4C112A50"/>
    <w:rsid w:val="4C234923"/>
    <w:rsid w:val="4C4D59CB"/>
    <w:rsid w:val="4C6A75ED"/>
    <w:rsid w:val="4CA4016D"/>
    <w:rsid w:val="4CDD5E58"/>
    <w:rsid w:val="4D0F0872"/>
    <w:rsid w:val="4D666A92"/>
    <w:rsid w:val="4DD94FD5"/>
    <w:rsid w:val="4E14373E"/>
    <w:rsid w:val="4E8C414F"/>
    <w:rsid w:val="4F033049"/>
    <w:rsid w:val="4F6506A5"/>
    <w:rsid w:val="4F765A9A"/>
    <w:rsid w:val="4F834C0C"/>
    <w:rsid w:val="4FBE4A7C"/>
    <w:rsid w:val="4FC64714"/>
    <w:rsid w:val="4FFC18EA"/>
    <w:rsid w:val="501A1CB7"/>
    <w:rsid w:val="502D71FA"/>
    <w:rsid w:val="50A93876"/>
    <w:rsid w:val="50DD6F95"/>
    <w:rsid w:val="51110045"/>
    <w:rsid w:val="51402F33"/>
    <w:rsid w:val="51697D4A"/>
    <w:rsid w:val="517C597B"/>
    <w:rsid w:val="51C53442"/>
    <w:rsid w:val="51DD52AC"/>
    <w:rsid w:val="524F0699"/>
    <w:rsid w:val="52992C73"/>
    <w:rsid w:val="52CC7B02"/>
    <w:rsid w:val="52CE5C56"/>
    <w:rsid w:val="52F60A12"/>
    <w:rsid w:val="530C3F2F"/>
    <w:rsid w:val="53220A6B"/>
    <w:rsid w:val="534955E0"/>
    <w:rsid w:val="54492B97"/>
    <w:rsid w:val="54622487"/>
    <w:rsid w:val="546C197C"/>
    <w:rsid w:val="54A95698"/>
    <w:rsid w:val="54C91E54"/>
    <w:rsid w:val="54E56C66"/>
    <w:rsid w:val="55053C61"/>
    <w:rsid w:val="553C7807"/>
    <w:rsid w:val="558A7322"/>
    <w:rsid w:val="558D0FCD"/>
    <w:rsid w:val="55A06EFC"/>
    <w:rsid w:val="55D20D9F"/>
    <w:rsid w:val="5618377E"/>
    <w:rsid w:val="561A62FE"/>
    <w:rsid w:val="56282493"/>
    <w:rsid w:val="5634762E"/>
    <w:rsid w:val="567C5FF8"/>
    <w:rsid w:val="5683227C"/>
    <w:rsid w:val="56C250DF"/>
    <w:rsid w:val="56E322E1"/>
    <w:rsid w:val="57095CD6"/>
    <w:rsid w:val="573E4E30"/>
    <w:rsid w:val="574320D3"/>
    <w:rsid w:val="574E0104"/>
    <w:rsid w:val="57792D84"/>
    <w:rsid w:val="57AC70E4"/>
    <w:rsid w:val="57D5195A"/>
    <w:rsid w:val="57E266A0"/>
    <w:rsid w:val="57E96682"/>
    <w:rsid w:val="5805600A"/>
    <w:rsid w:val="580F50F8"/>
    <w:rsid w:val="5812360D"/>
    <w:rsid w:val="58222315"/>
    <w:rsid w:val="58283A29"/>
    <w:rsid w:val="583C155C"/>
    <w:rsid w:val="586B6D90"/>
    <w:rsid w:val="5880293D"/>
    <w:rsid w:val="589C0387"/>
    <w:rsid w:val="58A21B88"/>
    <w:rsid w:val="58AB45EA"/>
    <w:rsid w:val="58AC308A"/>
    <w:rsid w:val="58AF66CB"/>
    <w:rsid w:val="59005803"/>
    <w:rsid w:val="599D6C33"/>
    <w:rsid w:val="59C61BCD"/>
    <w:rsid w:val="59D20111"/>
    <w:rsid w:val="5A0F2DA5"/>
    <w:rsid w:val="5A1D08D9"/>
    <w:rsid w:val="5A4E357A"/>
    <w:rsid w:val="5A826A2B"/>
    <w:rsid w:val="5ABC0B32"/>
    <w:rsid w:val="5B03480A"/>
    <w:rsid w:val="5B0D6CA1"/>
    <w:rsid w:val="5B6E7573"/>
    <w:rsid w:val="5BD404AA"/>
    <w:rsid w:val="5BDA1739"/>
    <w:rsid w:val="5BEF0F54"/>
    <w:rsid w:val="5C1F0297"/>
    <w:rsid w:val="5C3A19D5"/>
    <w:rsid w:val="5C73277C"/>
    <w:rsid w:val="5CCE1889"/>
    <w:rsid w:val="5CE871FD"/>
    <w:rsid w:val="5D006DDA"/>
    <w:rsid w:val="5D0E5127"/>
    <w:rsid w:val="5D31474C"/>
    <w:rsid w:val="5D677890"/>
    <w:rsid w:val="5DA751A0"/>
    <w:rsid w:val="5DC8327D"/>
    <w:rsid w:val="5DF21EE3"/>
    <w:rsid w:val="5DF22101"/>
    <w:rsid w:val="5E171D6A"/>
    <w:rsid w:val="5E2F279D"/>
    <w:rsid w:val="5E7B7F98"/>
    <w:rsid w:val="5E7C1167"/>
    <w:rsid w:val="5E8C011F"/>
    <w:rsid w:val="5E930B4C"/>
    <w:rsid w:val="5E9B7915"/>
    <w:rsid w:val="5EFD0EEB"/>
    <w:rsid w:val="5EFF2EC7"/>
    <w:rsid w:val="5F053AD9"/>
    <w:rsid w:val="5F3150EA"/>
    <w:rsid w:val="5F837BD3"/>
    <w:rsid w:val="5FD51104"/>
    <w:rsid w:val="60112620"/>
    <w:rsid w:val="60117419"/>
    <w:rsid w:val="607873D9"/>
    <w:rsid w:val="60B53AF3"/>
    <w:rsid w:val="60E97952"/>
    <w:rsid w:val="610E3F66"/>
    <w:rsid w:val="61235E89"/>
    <w:rsid w:val="61330B6F"/>
    <w:rsid w:val="61970F74"/>
    <w:rsid w:val="61DB31FB"/>
    <w:rsid w:val="61F47FA5"/>
    <w:rsid w:val="620E2A9E"/>
    <w:rsid w:val="62616497"/>
    <w:rsid w:val="62905E74"/>
    <w:rsid w:val="629E6926"/>
    <w:rsid w:val="62A17850"/>
    <w:rsid w:val="62DC686D"/>
    <w:rsid w:val="632114D2"/>
    <w:rsid w:val="634D5F33"/>
    <w:rsid w:val="63553BEE"/>
    <w:rsid w:val="636038DF"/>
    <w:rsid w:val="63650098"/>
    <w:rsid w:val="63692B47"/>
    <w:rsid w:val="636A5E6B"/>
    <w:rsid w:val="63A9054C"/>
    <w:rsid w:val="63AE41BD"/>
    <w:rsid w:val="63E46F86"/>
    <w:rsid w:val="64183FF2"/>
    <w:rsid w:val="641E3FFE"/>
    <w:rsid w:val="64532DE6"/>
    <w:rsid w:val="645A72CB"/>
    <w:rsid w:val="64B87A90"/>
    <w:rsid w:val="65297888"/>
    <w:rsid w:val="654A693A"/>
    <w:rsid w:val="65624B1E"/>
    <w:rsid w:val="65A978D2"/>
    <w:rsid w:val="65EA08BF"/>
    <w:rsid w:val="660B0D1E"/>
    <w:rsid w:val="662911F2"/>
    <w:rsid w:val="666C55E4"/>
    <w:rsid w:val="667B475D"/>
    <w:rsid w:val="667E5534"/>
    <w:rsid w:val="66CB157C"/>
    <w:rsid w:val="66DE3B56"/>
    <w:rsid w:val="671C1315"/>
    <w:rsid w:val="671F703D"/>
    <w:rsid w:val="675F5EB5"/>
    <w:rsid w:val="6766037B"/>
    <w:rsid w:val="676D5805"/>
    <w:rsid w:val="679E3C84"/>
    <w:rsid w:val="67A56B54"/>
    <w:rsid w:val="68094F52"/>
    <w:rsid w:val="682E1E99"/>
    <w:rsid w:val="684F64E8"/>
    <w:rsid w:val="68551013"/>
    <w:rsid w:val="685B702E"/>
    <w:rsid w:val="685D6C89"/>
    <w:rsid w:val="68B50BB0"/>
    <w:rsid w:val="691476C8"/>
    <w:rsid w:val="691819D4"/>
    <w:rsid w:val="6967724D"/>
    <w:rsid w:val="69B678BE"/>
    <w:rsid w:val="69BA6C1C"/>
    <w:rsid w:val="69DE67F0"/>
    <w:rsid w:val="6A0862A2"/>
    <w:rsid w:val="6A4062CF"/>
    <w:rsid w:val="6A480BA7"/>
    <w:rsid w:val="6AAA20B1"/>
    <w:rsid w:val="6AB94BC9"/>
    <w:rsid w:val="6ACE6184"/>
    <w:rsid w:val="6AFD4E3E"/>
    <w:rsid w:val="6B0D7E55"/>
    <w:rsid w:val="6B214582"/>
    <w:rsid w:val="6B46556D"/>
    <w:rsid w:val="6B841C85"/>
    <w:rsid w:val="6BC43D22"/>
    <w:rsid w:val="6BC65A45"/>
    <w:rsid w:val="6BE81F61"/>
    <w:rsid w:val="6C1B76DB"/>
    <w:rsid w:val="6C701AB3"/>
    <w:rsid w:val="6CB43ACA"/>
    <w:rsid w:val="6CCA63A6"/>
    <w:rsid w:val="6D1E2D53"/>
    <w:rsid w:val="6D8575CD"/>
    <w:rsid w:val="6DBC48EC"/>
    <w:rsid w:val="6E0F4A7D"/>
    <w:rsid w:val="6E490A80"/>
    <w:rsid w:val="6E4D470E"/>
    <w:rsid w:val="6E572C84"/>
    <w:rsid w:val="6E8C365E"/>
    <w:rsid w:val="6EA00586"/>
    <w:rsid w:val="6ECC020E"/>
    <w:rsid w:val="6ED31340"/>
    <w:rsid w:val="6EFC041B"/>
    <w:rsid w:val="6F756AFD"/>
    <w:rsid w:val="6FC23174"/>
    <w:rsid w:val="6FE77BE4"/>
    <w:rsid w:val="701B4127"/>
    <w:rsid w:val="70BF5596"/>
    <w:rsid w:val="70D548ED"/>
    <w:rsid w:val="71D500C3"/>
    <w:rsid w:val="71D63903"/>
    <w:rsid w:val="72026E5C"/>
    <w:rsid w:val="72083473"/>
    <w:rsid w:val="72513D10"/>
    <w:rsid w:val="7269783E"/>
    <w:rsid w:val="72706096"/>
    <w:rsid w:val="728F2DD1"/>
    <w:rsid w:val="72982076"/>
    <w:rsid w:val="72AA24EF"/>
    <w:rsid w:val="72AF304D"/>
    <w:rsid w:val="72FB3CFE"/>
    <w:rsid w:val="730C4C56"/>
    <w:rsid w:val="73287AA4"/>
    <w:rsid w:val="7348221E"/>
    <w:rsid w:val="735D376D"/>
    <w:rsid w:val="73B64662"/>
    <w:rsid w:val="73CC244B"/>
    <w:rsid w:val="73F43AE8"/>
    <w:rsid w:val="74180877"/>
    <w:rsid w:val="744F0B2E"/>
    <w:rsid w:val="74C4191C"/>
    <w:rsid w:val="74D02DD0"/>
    <w:rsid w:val="74D131EA"/>
    <w:rsid w:val="74EB6AD9"/>
    <w:rsid w:val="75416E6F"/>
    <w:rsid w:val="75597EAB"/>
    <w:rsid w:val="75C41D9A"/>
    <w:rsid w:val="75D15EDA"/>
    <w:rsid w:val="75D464DE"/>
    <w:rsid w:val="75EA1932"/>
    <w:rsid w:val="7604546A"/>
    <w:rsid w:val="7619718D"/>
    <w:rsid w:val="76724F41"/>
    <w:rsid w:val="76961D0D"/>
    <w:rsid w:val="76A811EF"/>
    <w:rsid w:val="76BC4D81"/>
    <w:rsid w:val="76E82EC9"/>
    <w:rsid w:val="77063CC7"/>
    <w:rsid w:val="773D418B"/>
    <w:rsid w:val="775B235C"/>
    <w:rsid w:val="777677DB"/>
    <w:rsid w:val="777A4BDB"/>
    <w:rsid w:val="779A3255"/>
    <w:rsid w:val="77B00F06"/>
    <w:rsid w:val="77D61E4C"/>
    <w:rsid w:val="77F91116"/>
    <w:rsid w:val="78090C6C"/>
    <w:rsid w:val="78E66F4F"/>
    <w:rsid w:val="791A4D10"/>
    <w:rsid w:val="793B6933"/>
    <w:rsid w:val="79443A9C"/>
    <w:rsid w:val="79CA0C74"/>
    <w:rsid w:val="7A4D7F1D"/>
    <w:rsid w:val="7A9E5344"/>
    <w:rsid w:val="7ABD586A"/>
    <w:rsid w:val="7AC47C35"/>
    <w:rsid w:val="7AFB0AE9"/>
    <w:rsid w:val="7B265F1A"/>
    <w:rsid w:val="7B277CAD"/>
    <w:rsid w:val="7B3249ED"/>
    <w:rsid w:val="7B8C3764"/>
    <w:rsid w:val="7BD23232"/>
    <w:rsid w:val="7BE33356"/>
    <w:rsid w:val="7C1E3CB6"/>
    <w:rsid w:val="7C75629E"/>
    <w:rsid w:val="7C7F7714"/>
    <w:rsid w:val="7CAE2827"/>
    <w:rsid w:val="7D1E196C"/>
    <w:rsid w:val="7D334A60"/>
    <w:rsid w:val="7D4457C0"/>
    <w:rsid w:val="7D5923AA"/>
    <w:rsid w:val="7D617C37"/>
    <w:rsid w:val="7DD56B10"/>
    <w:rsid w:val="7DDD5956"/>
    <w:rsid w:val="7E025FE1"/>
    <w:rsid w:val="7E4826C4"/>
    <w:rsid w:val="7E4D2494"/>
    <w:rsid w:val="7E961340"/>
    <w:rsid w:val="7EAE2078"/>
    <w:rsid w:val="7EB10B87"/>
    <w:rsid w:val="7EDB4CB5"/>
    <w:rsid w:val="7F0708C1"/>
    <w:rsid w:val="7F0B4496"/>
    <w:rsid w:val="7F104E07"/>
    <w:rsid w:val="7F457061"/>
    <w:rsid w:val="7F485B22"/>
    <w:rsid w:val="7F50190B"/>
    <w:rsid w:val="7F765012"/>
    <w:rsid w:val="7FAA610B"/>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0"/>
    <w:qFormat/>
    <w:uiPriority w:val="0"/>
    <w:pPr>
      <w:keepLines/>
      <w:numPr>
        <w:numId w:val="0"/>
      </w:numPr>
      <w:spacing w:before="120" w:after="120" w:line="360" w:lineRule="auto"/>
      <w:ind w:left="3458" w:hanging="578"/>
      <w:outlineLvl w:val="1"/>
    </w:pPr>
    <w:rPr>
      <w:b w:val="0"/>
      <w:bCs w:val="0"/>
      <w:sz w:val="24"/>
      <w:szCs w:val="28"/>
    </w:rPr>
  </w:style>
  <w:style w:type="paragraph" w:styleId="4">
    <w:name w:val="heading 3"/>
    <w:basedOn w:val="3"/>
    <w:next w:val="1"/>
    <w:link w:val="41"/>
    <w:qFormat/>
    <w:uiPriority w:val="0"/>
    <w:pPr>
      <w:numPr>
        <w:ilvl w:val="1"/>
        <w:numId w:val="1"/>
      </w:numPr>
      <w:spacing w:before="260" w:after="260" w:line="416" w:lineRule="auto"/>
      <w:outlineLvl w:val="2"/>
    </w:pPr>
    <w:rPr>
      <w:b/>
      <w:bCs/>
      <w:sz w:val="32"/>
      <w:szCs w:val="32"/>
    </w:rPr>
  </w:style>
  <w:style w:type="paragraph" w:styleId="5">
    <w:name w:val="heading 4"/>
    <w:basedOn w:val="1"/>
    <w:next w:val="1"/>
    <w:link w:val="42"/>
    <w:qFormat/>
    <w:uiPriority w:val="0"/>
    <w:pPr>
      <w:keepNext/>
      <w:keepLines/>
      <w:overflowPunct w:val="0"/>
      <w:autoSpaceDE w:val="0"/>
      <w:autoSpaceDN w:val="0"/>
      <w:adjustRightInd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Arial" w:hAnsi="Arial" w:eastAsia="黑体"/>
      <w:sz w:val="24"/>
      <w:szCs w:val="28"/>
      <w:lang w:val="zh-CN" w:eastAsia="en-US"/>
    </w:rPr>
  </w:style>
  <w:style w:type="character" w:customStyle="1" w:styleId="41">
    <w:name w:val="标题 3 字符"/>
    <w:link w:val="4"/>
    <w:semiHidden/>
    <w:qFormat/>
    <w:uiPriority w:val="9"/>
    <w:rPr>
      <w:b/>
      <w:bCs/>
      <w:sz w:val="32"/>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50" w:beforeLines="50" w:after="6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e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CD0DAE-4264-48A2-B7C8-8A4C635E3C0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3515</Words>
  <Characters>20037</Characters>
  <Lines>166</Lines>
  <Paragraphs>47</Paragraphs>
  <TotalTime>6</TotalTime>
  <ScaleCrop>false</ScaleCrop>
  <LinksUpToDate>false</LinksUpToDate>
  <CharactersWithSpaces>23505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2022-11-07T07:27:00Z</dcterms:created>
  <dc:creator>ZTE</dc:creator>
  <cp:lastModifiedBy>ZTE, Mengzhu</cp:lastModifiedBy>
  <dcterms:modified xsi:type="dcterms:W3CDTF">2023-05-15T09:59:44Z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